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0"/>
        <w:tblW w:w="10555" w:type="dxa"/>
        <w:tblLook w:val="04A0" w:firstRow="1" w:lastRow="0" w:firstColumn="1" w:lastColumn="0" w:noHBand="0" w:noVBand="1"/>
      </w:tblPr>
      <w:tblGrid>
        <w:gridCol w:w="587"/>
        <w:gridCol w:w="4646"/>
        <w:gridCol w:w="1081"/>
        <w:gridCol w:w="1177"/>
        <w:gridCol w:w="1177"/>
        <w:gridCol w:w="920"/>
        <w:gridCol w:w="967"/>
      </w:tblGrid>
      <w:tr w:rsidR="009C22A9" w:rsidRPr="009C22A9" w:rsidTr="00DB53B9">
        <w:trPr>
          <w:trHeight w:val="765"/>
        </w:trPr>
        <w:tc>
          <w:tcPr>
            <w:tcW w:w="9588" w:type="dxa"/>
            <w:gridSpan w:val="6"/>
            <w:tcBorders>
              <w:top w:val="nil"/>
              <w:left w:val="nil"/>
              <w:bottom w:val="nil"/>
              <w:right w:val="nil"/>
            </w:tcBorders>
            <w:shd w:val="clear" w:color="auto" w:fill="auto"/>
            <w:noWrap/>
            <w:hideMark/>
          </w:tcPr>
          <w:p w:rsidR="009C22A9" w:rsidRPr="009C22A9" w:rsidRDefault="009C22A9" w:rsidP="00DB53B9">
            <w:bookmarkStart w:id="0" w:name="_GoBack"/>
            <w:bookmarkEnd w:id="0"/>
            <w:r w:rsidRPr="009C22A9">
              <w:t>Personality Inventory for DSM-5</w:t>
            </w:r>
            <w:r>
              <w:t xml:space="preserve"> </w:t>
            </w:r>
            <w:r w:rsidR="00A3497C">
              <w:t>Faceted Brief Form (PID-5-FB</w:t>
            </w:r>
            <w:r w:rsidR="00CD6ED4">
              <w:t>F)–</w:t>
            </w:r>
            <w:r>
              <w:t>Adult</w:t>
            </w:r>
            <w:r w:rsidR="00CD6ED4">
              <w:t xml:space="preserve"> </w:t>
            </w:r>
          </w:p>
        </w:tc>
        <w:tc>
          <w:tcPr>
            <w:tcW w:w="967" w:type="dxa"/>
            <w:tcBorders>
              <w:top w:val="nil"/>
              <w:left w:val="nil"/>
              <w:bottom w:val="nil"/>
              <w:right w:val="nil"/>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p>
        </w:tc>
      </w:tr>
      <w:tr w:rsidR="009C22A9" w:rsidRPr="009C22A9" w:rsidTr="00DB53B9">
        <w:trPr>
          <w:trHeight w:val="285"/>
        </w:trPr>
        <w:tc>
          <w:tcPr>
            <w:tcW w:w="5233" w:type="dxa"/>
            <w:gridSpan w:val="2"/>
            <w:tcBorders>
              <w:top w:val="nil"/>
              <w:left w:val="nil"/>
              <w:bottom w:val="single" w:sz="4" w:space="0" w:color="auto"/>
              <w:right w:val="nil"/>
            </w:tcBorders>
            <w:shd w:val="clear" w:color="auto" w:fill="auto"/>
            <w:noWrap/>
            <w:hideMark/>
          </w:tcPr>
          <w:p w:rsidR="009C22A9" w:rsidRPr="009C22A9" w:rsidRDefault="009C22A9" w:rsidP="00434793">
            <w:pPr>
              <w:spacing w:after="0" w:line="240" w:lineRule="auto"/>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Name/ID: ______________________________________</w:t>
            </w:r>
          </w:p>
        </w:tc>
        <w:tc>
          <w:tcPr>
            <w:tcW w:w="1081" w:type="dxa"/>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Age: ___</w:t>
            </w:r>
          </w:p>
        </w:tc>
        <w:tc>
          <w:tcPr>
            <w:tcW w:w="2354" w:type="dxa"/>
            <w:gridSpan w:val="2"/>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Sex: __Male __Female</w:t>
            </w:r>
          </w:p>
        </w:tc>
        <w:tc>
          <w:tcPr>
            <w:tcW w:w="1887" w:type="dxa"/>
            <w:gridSpan w:val="2"/>
            <w:tcBorders>
              <w:top w:val="nil"/>
              <w:left w:val="nil"/>
              <w:bottom w:val="single" w:sz="4" w:space="0" w:color="auto"/>
              <w:right w:val="nil"/>
            </w:tcBorders>
            <w:shd w:val="clear" w:color="auto" w:fill="auto"/>
            <w:noWrap/>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Date: ___________</w:t>
            </w:r>
          </w:p>
        </w:tc>
      </w:tr>
      <w:tr w:rsidR="009C22A9" w:rsidRPr="009C22A9" w:rsidTr="00DB53B9">
        <w:trPr>
          <w:trHeight w:val="1050"/>
        </w:trPr>
        <w:tc>
          <w:tcPr>
            <w:tcW w:w="9588" w:type="dxa"/>
            <w:gridSpan w:val="6"/>
            <w:tcBorders>
              <w:top w:val="single" w:sz="4" w:space="0" w:color="auto"/>
              <w:left w:val="single" w:sz="4" w:space="0" w:color="auto"/>
              <w:bottom w:val="single" w:sz="4" w:space="0" w:color="auto"/>
              <w:right w:val="single" w:sz="4" w:space="0" w:color="auto"/>
            </w:tcBorders>
            <w:shd w:val="clear" w:color="auto" w:fill="auto"/>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b/>
                <w:bCs/>
                <w:color w:val="000000"/>
                <w:sz w:val="18"/>
                <w:szCs w:val="18"/>
              </w:rPr>
              <w:t>Instructions to the individual receiving care</w:t>
            </w:r>
            <w:r w:rsidRPr="009C22A9">
              <w:rPr>
                <w:rFonts w:ascii="Arial" w:eastAsia="Times New Roman" w:hAnsi="Arial" w:cs="Arial"/>
                <w:color w:val="000000"/>
                <w:sz w:val="18"/>
                <w:szCs w:val="18"/>
              </w:rPr>
              <w:t>: This is a list of things different people might say about themselves.  We are interested in how you would describe yourself.  There are no right or wrong answers.  So you can describe yourself as honestly as possible, we will keep your responses confidential.  We'd like you to take your time and read each statement carefully, selecting the response that best describes you.</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22A9" w:rsidRPr="009C22A9" w:rsidRDefault="009C22A9" w:rsidP="00DB53B9">
            <w:pPr>
              <w:spacing w:after="0" w:line="240" w:lineRule="auto"/>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Clinician      Use</w:t>
            </w:r>
          </w:p>
        </w:tc>
      </w:tr>
      <w:tr w:rsidR="009C22A9" w:rsidRPr="009C22A9" w:rsidTr="00DB53B9">
        <w:trPr>
          <w:trHeight w:val="720"/>
        </w:trPr>
        <w:tc>
          <w:tcPr>
            <w:tcW w:w="587" w:type="dxa"/>
            <w:tcBorders>
              <w:top w:val="single" w:sz="4" w:space="0" w:color="auto"/>
              <w:left w:val="single" w:sz="4" w:space="0" w:color="auto"/>
              <w:bottom w:val="single" w:sz="4" w:space="0" w:color="000000"/>
              <w:right w:val="nil"/>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Item</w:t>
            </w:r>
          </w:p>
        </w:tc>
        <w:tc>
          <w:tcPr>
            <w:tcW w:w="4646" w:type="dxa"/>
            <w:tcBorders>
              <w:top w:val="single" w:sz="4" w:space="0" w:color="auto"/>
              <w:left w:val="nil"/>
              <w:bottom w:val="single" w:sz="4" w:space="0" w:color="000000"/>
              <w:right w:val="nil"/>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 xml:space="preserve"> </w:t>
            </w:r>
          </w:p>
        </w:tc>
        <w:tc>
          <w:tcPr>
            <w:tcW w:w="108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Very False or Often False</w:t>
            </w:r>
          </w:p>
        </w:tc>
        <w:tc>
          <w:tcPr>
            <w:tcW w:w="117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Sometimes or Somewhat False</w:t>
            </w:r>
          </w:p>
        </w:tc>
        <w:tc>
          <w:tcPr>
            <w:tcW w:w="1177"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Sometimes or Somewhat True</w:t>
            </w:r>
          </w:p>
        </w:tc>
        <w:tc>
          <w:tcPr>
            <w:tcW w:w="920"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Very True or Often True</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9C22A9" w:rsidRPr="009C22A9" w:rsidRDefault="009C22A9" w:rsidP="00DB53B9">
            <w:pPr>
              <w:spacing w:after="0" w:line="240" w:lineRule="auto"/>
              <w:jc w:val="center"/>
              <w:rPr>
                <w:rFonts w:ascii="Arial" w:eastAsia="Times New Roman" w:hAnsi="Arial" w:cs="Arial"/>
                <w:b/>
                <w:bCs/>
                <w:color w:val="000000"/>
                <w:sz w:val="18"/>
                <w:szCs w:val="18"/>
              </w:rPr>
            </w:pPr>
            <w:r w:rsidRPr="009C22A9">
              <w:rPr>
                <w:rFonts w:ascii="Arial" w:eastAsia="Times New Roman" w:hAnsi="Arial" w:cs="Arial"/>
                <w:b/>
                <w:bCs/>
                <w:color w:val="000000"/>
                <w:sz w:val="18"/>
                <w:szCs w:val="18"/>
              </w:rPr>
              <w:t>Item Score</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w:t>
            </w:r>
          </w:p>
        </w:tc>
        <w:tc>
          <w:tcPr>
            <w:tcW w:w="4646" w:type="dxa"/>
            <w:tcBorders>
              <w:top w:val="single" w:sz="4" w:space="0" w:color="auto"/>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Plenty of people are out to get me.</w:t>
            </w:r>
          </w:p>
        </w:tc>
        <w:tc>
          <w:tcPr>
            <w:tcW w:w="1081"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feel like I act totally on impulse.</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change what I do depending on what others want.</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usually do what others think I should do.</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usually do things on impulse without thinking about what might happen as a result.</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Even though I know better, I can't stop making rash decisions.</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really don't care if I make other people suffer.</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always do things on the spur of the moment.</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Nothing seems to interest me very much.</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People have told me that I think about things in a really strange way.</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11</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almost never enjoy life.</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12</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easily angered.</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13</w:t>
            </w:r>
          </w:p>
        </w:tc>
        <w:tc>
          <w:tcPr>
            <w:tcW w:w="4646" w:type="dxa"/>
            <w:tcBorders>
              <w:top w:val="nil"/>
              <w:left w:val="nil"/>
              <w:bottom w:val="nil"/>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no limits when it comes to doing dangerous things.</w:t>
            </w:r>
          </w:p>
        </w:tc>
        <w:tc>
          <w:tcPr>
            <w:tcW w:w="1081"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14</w:t>
            </w:r>
          </w:p>
        </w:tc>
        <w:tc>
          <w:tcPr>
            <w:tcW w:w="4646" w:type="dxa"/>
            <w:tcBorders>
              <w:top w:val="nil"/>
              <w:left w:val="nil"/>
              <w:bottom w:val="nil"/>
              <w:right w:val="nil"/>
            </w:tcBorders>
            <w:shd w:val="clear" w:color="auto" w:fill="auto"/>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To be honest, I'm just more important than other people.</w:t>
            </w:r>
          </w:p>
        </w:tc>
        <w:tc>
          <w:tcPr>
            <w:tcW w:w="1081"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54A53"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15</w:t>
            </w:r>
          </w:p>
        </w:tc>
        <w:tc>
          <w:tcPr>
            <w:tcW w:w="4646" w:type="dxa"/>
            <w:tcBorders>
              <w:top w:val="nil"/>
              <w:left w:val="nil"/>
              <w:bottom w:val="single" w:sz="4" w:space="0" w:color="auto"/>
              <w:right w:val="nil"/>
            </w:tcBorders>
            <w:shd w:val="clear" w:color="D9D9D9" w:fill="D9D9D9"/>
            <w:vAlign w:val="center"/>
            <w:hideMark/>
          </w:tcPr>
          <w:p w:rsidR="00954A53" w:rsidRPr="009C22A9" w:rsidRDefault="00954A53"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It's weird, but sometimes ordinary objects seem to be a different shape than usual.</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54A53" w:rsidRPr="009C22A9" w:rsidRDefault="00954A53"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16</w:t>
            </w:r>
          </w:p>
        </w:tc>
        <w:tc>
          <w:tcPr>
            <w:tcW w:w="4646" w:type="dxa"/>
            <w:tcBorders>
              <w:top w:val="single" w:sz="4" w:space="0" w:color="auto"/>
              <w:left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a lot of things that others consider risky.</w:t>
            </w:r>
          </w:p>
        </w:tc>
        <w:tc>
          <w:tcPr>
            <w:tcW w:w="1081"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17</w:t>
            </w:r>
          </w:p>
        </w:tc>
        <w:tc>
          <w:tcPr>
            <w:tcW w:w="4646" w:type="dxa"/>
            <w:tcBorders>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worry a lot about being alone.</w:t>
            </w:r>
          </w:p>
        </w:tc>
        <w:tc>
          <w:tcPr>
            <w:tcW w:w="1081"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 xml:space="preserve">I often make up things about myself to help me get what I want. </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approaching things the same way, even when it isn’t working.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what other people tell me to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to take risks.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Others seem to think I'm quite odd or unusual.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love getting the attention of other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worry a lot about terrible things that might happen.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trouble changing how I'm doing something even if what I'm doing isn't going well.</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The world would be better off if I were dead.</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my distance from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get emotional.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29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prefer to keep romance out of my life.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show emotions strongly.</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954A53"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a very short temper.</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fixated on certain things and can’t stop.</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33</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If something I do isn't absolutely perfect, it's simply not acceptable.</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34</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unusual experiences, such as sensing the presence of someone who isn't actually there.</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good at making people do what I want them to do.</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worrying about something.</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better than almost everyone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on my guard for someone trying to trick or harm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39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trouble keeping my mind focused on what needs to be done.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just not very interested in having sexual relationships.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emotional easily, often for very little reason.</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Even though it drives other people crazy, I insist on absolute perfection in everything I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almost never feel happy about my day-to-day activities.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Sweet-talking others helps me get what I want.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fear being alone in life more than anything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stuck on one way of doing things, even when it's clear it won't work.</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often pretty careless with my own and others' things.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a very anxious person.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49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easily distracted.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50</w:t>
            </w:r>
          </w:p>
        </w:tc>
        <w:tc>
          <w:tcPr>
            <w:tcW w:w="4646" w:type="dxa"/>
            <w:tcBorders>
              <w:top w:val="nil"/>
              <w:left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 seems like I'm always getting a “raw deal” from others.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51</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hesitate to cheat if it gets me ahead.</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52</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like spending time with others.</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know where my emotions will go from moment to moment.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seen things that weren’t really there.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can't focus on things for very long.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steer clear of romantic relationships.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not interested in making friends.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I'll do just about anything to keep someone from abandoning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can influence other people just by sending my thoughts to them.</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Life looks pretty bleak to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think about things in odd ways that don't make sense to most people.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care if my actions hurt others.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feel "controlled" by thoughts that belong to someone else.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make promises that I don't really intend to keep.</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Nothing seems to make me feel good.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irritated easily by all sorts of things.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 what I want regardless of how unsafe it might be.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forget to pay my bills.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69</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good at conning people.</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70</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Everything seems pointless to me.</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emotional over every little thing.</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It's no big deal if I hurt other peoples' feelings.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show emotions to others.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have no worth as a person.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am usually pretty hostile.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I've skipped town to avoid responsibilities.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being a person who gets noticed.</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I'm always fearful or on edge about bad things that might happen.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79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never want to be alone.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keep trying to make things perfect, even when I've gotten them as good as they're likely to get.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My emotions are unpredictable.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care about other peoples’ problems.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don't react much to things that seem to make others emotional.</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avoid social events.</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deserve special treatment.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suspect that even my so-called “friends” betray me a lot.</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auto"/>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87</w:t>
            </w:r>
          </w:p>
        </w:tc>
        <w:tc>
          <w:tcPr>
            <w:tcW w:w="4646" w:type="dxa"/>
            <w:tcBorders>
              <w:top w:val="nil"/>
              <w:left w:val="nil"/>
              <w:bottom w:val="single" w:sz="4" w:space="0" w:color="auto"/>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crave attention.</w:t>
            </w:r>
          </w:p>
        </w:tc>
        <w:tc>
          <w:tcPr>
            <w:tcW w:w="1081"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auto"/>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single" w:sz="4" w:space="0" w:color="auto"/>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88</w:t>
            </w:r>
          </w:p>
        </w:tc>
        <w:tc>
          <w:tcPr>
            <w:tcW w:w="4646" w:type="dxa"/>
            <w:tcBorders>
              <w:top w:val="single" w:sz="4" w:space="0" w:color="auto"/>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Sometimes I think someone else is removing thoughts from my head.</w:t>
            </w:r>
          </w:p>
        </w:tc>
        <w:tc>
          <w:tcPr>
            <w:tcW w:w="1081"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single" w:sz="4" w:space="0" w:color="auto"/>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89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simply won't put up with things being out of their proper places.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90</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to deal with people who are less important than me.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91</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get pulled off-task by even minor distractions.</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92</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try to do what others want me to do.</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93</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prefer being alone to having a close romantic partner.</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94</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often have thoughts that make sense to me but that other people say are strange.</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95</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use people to get what I want.</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96</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I've had some really weird experiences that are very difficult to explain.</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97</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 like to draw attention to myself.</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98</w:t>
            </w:r>
          </w:p>
        </w:tc>
        <w:tc>
          <w:tcPr>
            <w:tcW w:w="4646" w:type="dxa"/>
            <w:tcBorders>
              <w:top w:val="nil"/>
              <w:left w:val="nil"/>
              <w:bottom w:val="nil"/>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Things around me often feel unreal, or more real than usual.</w:t>
            </w:r>
          </w:p>
        </w:tc>
        <w:tc>
          <w:tcPr>
            <w:tcW w:w="1081"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nil"/>
              <w:right w:val="nil"/>
            </w:tcBorders>
            <w:shd w:val="clear" w:color="D9D9D9" w:fill="D9D9D9"/>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99</w:t>
            </w:r>
          </w:p>
        </w:tc>
        <w:tc>
          <w:tcPr>
            <w:tcW w:w="4646" w:type="dxa"/>
            <w:tcBorders>
              <w:top w:val="nil"/>
              <w:left w:val="nil"/>
              <w:bottom w:val="nil"/>
              <w:right w:val="nil"/>
            </w:tcBorders>
            <w:shd w:val="clear" w:color="D9D9D9" w:fill="D9D9D9"/>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I'll stretch the truth if it's to my advantage.</w:t>
            </w:r>
          </w:p>
        </w:tc>
        <w:tc>
          <w:tcPr>
            <w:tcW w:w="1081"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nil"/>
              <w:right w:val="single" w:sz="4" w:space="0" w:color="auto"/>
            </w:tcBorders>
            <w:shd w:val="clear" w:color="D9D9D9" w:fill="D9D9D9"/>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r w:rsidR="009C22A9" w:rsidRPr="009C22A9" w:rsidTr="00DB53B9">
        <w:trPr>
          <w:trHeight w:val="660"/>
        </w:trPr>
        <w:tc>
          <w:tcPr>
            <w:tcW w:w="587" w:type="dxa"/>
            <w:tcBorders>
              <w:top w:val="nil"/>
              <w:left w:val="single" w:sz="4" w:space="0" w:color="auto"/>
              <w:bottom w:val="single" w:sz="4" w:space="0" w:color="000000"/>
              <w:right w:val="nil"/>
            </w:tcBorders>
            <w:shd w:val="clear" w:color="auto" w:fill="auto"/>
            <w:noWrap/>
            <w:vAlign w:val="center"/>
            <w:hideMark/>
          </w:tcPr>
          <w:p w:rsidR="009C22A9" w:rsidRPr="009C22A9" w:rsidRDefault="000B63F6" w:rsidP="00DB53B9">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4646" w:type="dxa"/>
            <w:tcBorders>
              <w:top w:val="nil"/>
              <w:left w:val="nil"/>
              <w:bottom w:val="single" w:sz="4" w:space="0" w:color="000000"/>
              <w:right w:val="nil"/>
            </w:tcBorders>
            <w:shd w:val="clear" w:color="auto" w:fill="auto"/>
            <w:vAlign w:val="center"/>
            <w:hideMark/>
          </w:tcPr>
          <w:p w:rsidR="009C22A9" w:rsidRPr="009C22A9" w:rsidRDefault="009C22A9" w:rsidP="00DB53B9">
            <w:pPr>
              <w:spacing w:after="0" w:line="240" w:lineRule="auto"/>
              <w:rPr>
                <w:rFonts w:ascii="Arial" w:eastAsia="Times New Roman" w:hAnsi="Arial" w:cs="Arial"/>
                <w:color w:val="000000"/>
                <w:sz w:val="18"/>
                <w:szCs w:val="18"/>
              </w:rPr>
            </w:pPr>
            <w:r w:rsidRPr="009C22A9">
              <w:rPr>
                <w:rFonts w:ascii="Arial" w:eastAsia="Times New Roman" w:hAnsi="Arial" w:cs="Arial"/>
                <w:color w:val="000000"/>
                <w:sz w:val="18"/>
                <w:szCs w:val="18"/>
              </w:rPr>
              <w:t>It is easy for me to take advantage of others.</w:t>
            </w:r>
          </w:p>
        </w:tc>
        <w:tc>
          <w:tcPr>
            <w:tcW w:w="1081"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0</w:t>
            </w:r>
          </w:p>
        </w:tc>
        <w:tc>
          <w:tcPr>
            <w:tcW w:w="117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1</w:t>
            </w:r>
          </w:p>
        </w:tc>
        <w:tc>
          <w:tcPr>
            <w:tcW w:w="117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2</w:t>
            </w:r>
          </w:p>
        </w:tc>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3</w:t>
            </w:r>
          </w:p>
        </w:tc>
        <w:tc>
          <w:tcPr>
            <w:tcW w:w="967" w:type="dxa"/>
            <w:tcBorders>
              <w:top w:val="nil"/>
              <w:left w:val="single" w:sz="4" w:space="0" w:color="auto"/>
              <w:bottom w:val="single" w:sz="4" w:space="0" w:color="000000"/>
              <w:right w:val="single" w:sz="4" w:space="0" w:color="auto"/>
            </w:tcBorders>
            <w:shd w:val="clear" w:color="auto" w:fill="auto"/>
            <w:noWrap/>
            <w:vAlign w:val="center"/>
            <w:hideMark/>
          </w:tcPr>
          <w:p w:rsidR="009C22A9" w:rsidRPr="009C22A9" w:rsidRDefault="009C22A9" w:rsidP="00DB53B9">
            <w:pPr>
              <w:spacing w:after="0" w:line="240" w:lineRule="auto"/>
              <w:jc w:val="center"/>
              <w:rPr>
                <w:rFonts w:ascii="Arial" w:eastAsia="Times New Roman" w:hAnsi="Arial" w:cs="Arial"/>
                <w:color w:val="000000"/>
                <w:sz w:val="18"/>
                <w:szCs w:val="18"/>
              </w:rPr>
            </w:pPr>
            <w:r w:rsidRPr="009C22A9">
              <w:rPr>
                <w:rFonts w:ascii="Arial" w:eastAsia="Times New Roman" w:hAnsi="Arial" w:cs="Arial"/>
                <w:color w:val="000000"/>
                <w:sz w:val="18"/>
                <w:szCs w:val="18"/>
              </w:rPr>
              <w:t> </w:t>
            </w:r>
          </w:p>
        </w:tc>
      </w:tr>
    </w:tbl>
    <w:p w:rsidR="00AD2D94" w:rsidRDefault="00AD2D94"/>
    <w:p w:rsidR="009C22A9" w:rsidRDefault="009C22A9"/>
    <w:p w:rsidR="009C22A9" w:rsidRDefault="009C22A9"/>
    <w:p w:rsidR="009C22A9" w:rsidRDefault="009C22A9"/>
    <w:p w:rsidR="009C22A9" w:rsidRDefault="009C22A9"/>
    <w:p w:rsidR="009C22A9" w:rsidRDefault="009C22A9"/>
    <w:p w:rsidR="009C22A9" w:rsidRDefault="009C22A9">
      <w:pPr>
        <w:sectPr w:rsidR="009C22A9" w:rsidSect="009C22A9">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pPr>
    </w:p>
    <w:p w:rsidR="009C22A9" w:rsidRPr="00B7002D" w:rsidRDefault="009C22A9" w:rsidP="009C22A9">
      <w:pPr>
        <w:tabs>
          <w:tab w:val="left" w:pos="1275"/>
        </w:tabs>
        <w:rPr>
          <w:rFonts w:eastAsia="Times New Roman" w:cs="Arial"/>
          <w:b/>
          <w:bCs/>
          <w:color w:val="000000"/>
          <w:sz w:val="20"/>
          <w:szCs w:val="20"/>
        </w:rPr>
      </w:pPr>
      <w:r w:rsidRPr="00B7002D">
        <w:rPr>
          <w:rFonts w:cs="Arial"/>
          <w:b/>
          <w:sz w:val="20"/>
          <w:szCs w:val="20"/>
        </w:rPr>
        <w:t>Personality Trait</w:t>
      </w:r>
      <w:r w:rsidR="00781C8F" w:rsidRPr="00B7002D">
        <w:rPr>
          <w:rFonts w:cs="Arial"/>
          <w:b/>
          <w:sz w:val="20"/>
          <w:szCs w:val="20"/>
        </w:rPr>
        <w:t xml:space="preserve"> Facet and Domain Scoring: </w:t>
      </w:r>
      <w:r w:rsidR="00A3497C">
        <w:rPr>
          <w:rFonts w:cs="Arial"/>
          <w:b/>
          <w:sz w:val="20"/>
          <w:szCs w:val="20"/>
        </w:rPr>
        <w:t xml:space="preserve">The </w:t>
      </w:r>
      <w:r w:rsidR="00A3497C" w:rsidRPr="00A3497C">
        <w:rPr>
          <w:rFonts w:eastAsia="Times New Roman" w:cs="Arial"/>
          <w:b/>
          <w:bCs/>
          <w:color w:val="000000"/>
          <w:sz w:val="20"/>
          <w:szCs w:val="20"/>
        </w:rPr>
        <w:t>Personality Inventory for DSM-5 Faceted Brief Form (PID-5-FBF)–</w:t>
      </w:r>
      <w:r w:rsidR="00A3497C" w:rsidRPr="00B7002D">
        <w:rPr>
          <w:rFonts w:eastAsia="Times New Roman" w:cs="Arial"/>
          <w:b/>
          <w:bCs/>
          <w:color w:val="000000"/>
          <w:sz w:val="20"/>
          <w:szCs w:val="20"/>
        </w:rPr>
        <w:t xml:space="preserve"> </w:t>
      </w:r>
      <w:r w:rsidR="00781C8F" w:rsidRPr="00B7002D">
        <w:rPr>
          <w:rFonts w:eastAsia="Times New Roman" w:cs="Arial"/>
          <w:b/>
          <w:bCs/>
          <w:color w:val="000000"/>
          <w:sz w:val="20"/>
          <w:szCs w:val="20"/>
        </w:rPr>
        <w:t>Adult</w:t>
      </w:r>
    </w:p>
    <w:p w:rsidR="00781C8F" w:rsidRPr="00B7002D" w:rsidRDefault="004006CB" w:rsidP="009C22A9">
      <w:pPr>
        <w:tabs>
          <w:tab w:val="left" w:pos="1275"/>
        </w:tabs>
        <w:rPr>
          <w:rFonts w:eastAsia="Calibri" w:cs="Arial"/>
          <w:color w:val="000000"/>
          <w:sz w:val="20"/>
          <w:szCs w:val="20"/>
        </w:rPr>
      </w:pPr>
      <w:r w:rsidRPr="00B7002D">
        <w:rPr>
          <w:rFonts w:eastAsia="Calibri" w:cs="Arial"/>
          <w:color w:val="000000"/>
          <w:sz w:val="20"/>
          <w:szCs w:val="20"/>
          <w:u w:val="single"/>
        </w:rPr>
        <w:t>Step 1</w:t>
      </w:r>
      <w:r w:rsidR="00781C8F" w:rsidRPr="00B7002D">
        <w:rPr>
          <w:rFonts w:eastAsia="Calibri" w:cs="Arial"/>
          <w:color w:val="000000"/>
          <w:sz w:val="20"/>
          <w:szCs w:val="20"/>
          <w:u w:val="single"/>
        </w:rPr>
        <w:t>:</w:t>
      </w:r>
      <w:r w:rsidR="00781C8F" w:rsidRPr="00B7002D">
        <w:rPr>
          <w:rFonts w:eastAsia="Calibri" w:cs="Arial"/>
          <w:color w:val="000000"/>
          <w:sz w:val="20"/>
          <w:szCs w:val="20"/>
        </w:rPr>
        <w:t xml:space="preserve"> Compute the Personality Trait Facet Scores using the Facet Table below. </w:t>
      </w:r>
    </w:p>
    <w:p w:rsidR="00781C8F" w:rsidRDefault="00781C8F" w:rsidP="009C22A9">
      <w:pPr>
        <w:tabs>
          <w:tab w:val="left" w:pos="1275"/>
        </w:tabs>
        <w:rPr>
          <w:rFonts w:ascii="Arial" w:eastAsia="Calibri" w:hAnsi="Arial" w:cs="Arial"/>
          <w:color w:val="000000"/>
          <w:szCs w:val="24"/>
        </w:rPr>
      </w:pPr>
      <w:r w:rsidRPr="00B7002D">
        <w:rPr>
          <w:rFonts w:eastAsia="Calibri" w:cs="Arial"/>
          <w:color w:val="000000"/>
          <w:sz w:val="20"/>
          <w:szCs w:val="20"/>
          <w:u w:val="single"/>
        </w:rPr>
        <w:t xml:space="preserve">Step </w:t>
      </w:r>
      <w:r w:rsidR="004006CB" w:rsidRPr="00B7002D">
        <w:rPr>
          <w:rFonts w:eastAsia="Calibri" w:cs="Arial"/>
          <w:color w:val="000000"/>
          <w:sz w:val="20"/>
          <w:szCs w:val="20"/>
          <w:u w:val="single"/>
        </w:rPr>
        <w:t>2</w:t>
      </w:r>
      <w:r w:rsidRPr="00B7002D">
        <w:rPr>
          <w:rFonts w:eastAsia="Calibri" w:cs="Arial"/>
          <w:color w:val="000000"/>
          <w:sz w:val="20"/>
          <w:szCs w:val="20"/>
          <w:u w:val="single"/>
        </w:rPr>
        <w:t>:</w:t>
      </w:r>
      <w:r w:rsidRPr="00B7002D">
        <w:rPr>
          <w:rFonts w:eastAsia="Calibri" w:cs="Arial"/>
          <w:color w:val="000000"/>
          <w:sz w:val="20"/>
          <w:szCs w:val="20"/>
        </w:rPr>
        <w:t xml:space="preserve"> Compute the Personality Trait Domain Scores using the Domain Score Table below</w:t>
      </w:r>
      <w:r>
        <w:rPr>
          <w:rFonts w:ascii="Arial" w:eastAsia="Calibri" w:hAnsi="Arial" w:cs="Arial"/>
          <w:color w:val="000000"/>
          <w:szCs w:val="24"/>
        </w:rPr>
        <w:t>.</w:t>
      </w:r>
    </w:p>
    <w:tbl>
      <w:tblPr>
        <w:tblStyle w:val="TableGrid"/>
        <w:tblW w:w="0" w:type="auto"/>
        <w:tblLook w:val="04A0" w:firstRow="1" w:lastRow="0" w:firstColumn="1" w:lastColumn="0" w:noHBand="0" w:noVBand="1"/>
      </w:tblPr>
      <w:tblGrid>
        <w:gridCol w:w="2605"/>
        <w:gridCol w:w="1980"/>
        <w:gridCol w:w="1530"/>
        <w:gridCol w:w="1260"/>
        <w:gridCol w:w="1440"/>
      </w:tblGrid>
      <w:tr w:rsidR="00781C8F" w:rsidTr="004006CB">
        <w:tc>
          <w:tcPr>
            <w:tcW w:w="2605" w:type="dxa"/>
          </w:tcPr>
          <w:p w:rsidR="00781C8F" w:rsidRPr="004006CB" w:rsidRDefault="00781C8F" w:rsidP="009C22A9">
            <w:pPr>
              <w:tabs>
                <w:tab w:val="left" w:pos="1275"/>
              </w:tabs>
              <w:rPr>
                <w:rFonts w:ascii="Arial" w:hAnsi="Arial" w:cs="Arial"/>
                <w:b/>
                <w:sz w:val="20"/>
                <w:szCs w:val="20"/>
              </w:rPr>
            </w:pPr>
            <w:r w:rsidRPr="004006CB">
              <w:rPr>
                <w:b/>
                <w:sz w:val="20"/>
                <w:szCs w:val="20"/>
              </w:rPr>
              <w:t>A. Personality Trait Facet</w:t>
            </w:r>
          </w:p>
        </w:tc>
        <w:tc>
          <w:tcPr>
            <w:tcW w:w="1980" w:type="dxa"/>
          </w:tcPr>
          <w:p w:rsidR="00781C8F" w:rsidRPr="004006CB" w:rsidRDefault="00781C8F" w:rsidP="009C22A9">
            <w:pPr>
              <w:tabs>
                <w:tab w:val="left" w:pos="1275"/>
              </w:tabs>
              <w:rPr>
                <w:rFonts w:ascii="Arial" w:hAnsi="Arial" w:cs="Arial"/>
                <w:b/>
                <w:sz w:val="20"/>
                <w:szCs w:val="20"/>
              </w:rPr>
            </w:pPr>
            <w:r w:rsidRPr="004006CB">
              <w:rPr>
                <w:b/>
                <w:sz w:val="20"/>
                <w:szCs w:val="20"/>
              </w:rPr>
              <w:t xml:space="preserve">B. </w:t>
            </w:r>
            <w:r w:rsidR="00A3497C" w:rsidRPr="00A3497C">
              <w:rPr>
                <w:rFonts w:eastAsia="Times New Roman" w:cs="Arial"/>
                <w:b/>
                <w:bCs/>
                <w:color w:val="000000"/>
                <w:sz w:val="20"/>
                <w:szCs w:val="20"/>
              </w:rPr>
              <w:t>PID-5-FBF</w:t>
            </w:r>
            <w:r w:rsidR="00A3497C" w:rsidRPr="004006CB">
              <w:rPr>
                <w:b/>
                <w:sz w:val="20"/>
                <w:szCs w:val="20"/>
              </w:rPr>
              <w:t xml:space="preserve"> </w:t>
            </w:r>
            <w:r w:rsidRPr="004006CB">
              <w:rPr>
                <w:b/>
                <w:sz w:val="20"/>
                <w:szCs w:val="20"/>
              </w:rPr>
              <w:t>items</w:t>
            </w:r>
          </w:p>
        </w:tc>
        <w:tc>
          <w:tcPr>
            <w:tcW w:w="1530" w:type="dxa"/>
          </w:tcPr>
          <w:p w:rsidR="00781C8F" w:rsidRPr="004006CB" w:rsidRDefault="004006CB" w:rsidP="009C22A9">
            <w:pPr>
              <w:tabs>
                <w:tab w:val="left" w:pos="1275"/>
              </w:tabs>
              <w:rPr>
                <w:rFonts w:ascii="Arial" w:hAnsi="Arial" w:cs="Arial"/>
                <w:b/>
                <w:sz w:val="20"/>
                <w:szCs w:val="20"/>
              </w:rPr>
            </w:pPr>
            <w:r w:rsidRPr="004006CB">
              <w:rPr>
                <w:b/>
                <w:sz w:val="20"/>
                <w:szCs w:val="20"/>
              </w:rPr>
              <w:t xml:space="preserve">C. </w:t>
            </w:r>
            <w:r w:rsidR="00781C8F" w:rsidRPr="004006CB">
              <w:rPr>
                <w:b/>
                <w:sz w:val="20"/>
                <w:szCs w:val="20"/>
              </w:rPr>
              <w:t>Total/Partial Raw Facet Score</w:t>
            </w:r>
          </w:p>
        </w:tc>
        <w:tc>
          <w:tcPr>
            <w:tcW w:w="1260" w:type="dxa"/>
          </w:tcPr>
          <w:p w:rsidR="00781C8F" w:rsidRPr="004006CB" w:rsidRDefault="004006CB" w:rsidP="009C22A9">
            <w:pPr>
              <w:tabs>
                <w:tab w:val="left" w:pos="1275"/>
              </w:tabs>
              <w:rPr>
                <w:rFonts w:ascii="Arial" w:hAnsi="Arial" w:cs="Arial"/>
                <w:b/>
                <w:sz w:val="20"/>
                <w:szCs w:val="20"/>
              </w:rPr>
            </w:pPr>
            <w:r w:rsidRPr="004006CB">
              <w:rPr>
                <w:b/>
                <w:sz w:val="20"/>
                <w:szCs w:val="20"/>
              </w:rPr>
              <w:t xml:space="preserve">D. </w:t>
            </w:r>
            <w:r w:rsidR="00781C8F" w:rsidRPr="004006CB">
              <w:rPr>
                <w:b/>
                <w:sz w:val="20"/>
                <w:szCs w:val="20"/>
              </w:rPr>
              <w:t>Prorated Raw Facet Score</w:t>
            </w:r>
          </w:p>
        </w:tc>
        <w:tc>
          <w:tcPr>
            <w:tcW w:w="1440" w:type="dxa"/>
          </w:tcPr>
          <w:p w:rsidR="00781C8F" w:rsidRPr="004006CB" w:rsidRDefault="00781C8F" w:rsidP="009C22A9">
            <w:pPr>
              <w:tabs>
                <w:tab w:val="left" w:pos="1275"/>
              </w:tabs>
              <w:rPr>
                <w:rFonts w:ascii="Arial" w:hAnsi="Arial" w:cs="Arial"/>
                <w:b/>
                <w:sz w:val="20"/>
                <w:szCs w:val="20"/>
              </w:rPr>
            </w:pPr>
            <w:r w:rsidRPr="004006CB">
              <w:rPr>
                <w:b/>
                <w:sz w:val="20"/>
                <w:szCs w:val="20"/>
              </w:rPr>
              <w:t>E. Average Facet Score</w:t>
            </w: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Anhedonia</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9</w:t>
            </w:r>
            <w:r w:rsidR="00D60E75" w:rsidRPr="00D60E75">
              <w:rPr>
                <w:rFonts w:eastAsia="Calibri" w:cs="Times New Roman"/>
                <w:color w:val="000000"/>
                <w:sz w:val="18"/>
                <w:szCs w:val="18"/>
              </w:rPr>
              <w:t xml:space="preserve">, </w:t>
            </w:r>
            <w:r>
              <w:rPr>
                <w:rFonts w:eastAsia="Calibri" w:cs="Times New Roman"/>
                <w:color w:val="000000"/>
                <w:sz w:val="18"/>
                <w:szCs w:val="18"/>
              </w:rPr>
              <w:t>11</w:t>
            </w:r>
            <w:r w:rsidR="00D60E75" w:rsidRPr="00D60E75">
              <w:rPr>
                <w:rFonts w:eastAsia="Calibri" w:cs="Times New Roman"/>
                <w:color w:val="000000"/>
                <w:sz w:val="18"/>
                <w:szCs w:val="18"/>
              </w:rPr>
              <w:t xml:space="preserve">, </w:t>
            </w:r>
            <w:r>
              <w:rPr>
                <w:rFonts w:eastAsia="Calibri" w:cs="Times New Roman"/>
                <w:color w:val="000000"/>
                <w:sz w:val="18"/>
                <w:szCs w:val="18"/>
              </w:rPr>
              <w:t>43</w:t>
            </w:r>
            <w:r w:rsidR="00D60E75" w:rsidRPr="00D60E75">
              <w:rPr>
                <w:rFonts w:eastAsia="Calibri" w:cs="Times New Roman"/>
                <w:color w:val="000000"/>
                <w:sz w:val="18"/>
                <w:szCs w:val="18"/>
              </w:rPr>
              <w:t xml:space="preserve">, </w:t>
            </w:r>
            <w:r>
              <w:rPr>
                <w:rFonts w:eastAsia="Calibri" w:cs="Times New Roman"/>
                <w:color w:val="000000"/>
                <w:sz w:val="18"/>
                <w:szCs w:val="18"/>
              </w:rPr>
              <w:t>65</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Anxiousness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24</w:t>
            </w:r>
            <w:r w:rsidR="00D60E75" w:rsidRPr="00D60E75">
              <w:rPr>
                <w:rFonts w:eastAsia="Calibri" w:cs="Times New Roman"/>
                <w:color w:val="000000"/>
                <w:sz w:val="18"/>
                <w:szCs w:val="18"/>
              </w:rPr>
              <w:t xml:space="preserve">, </w:t>
            </w:r>
            <w:r>
              <w:rPr>
                <w:rFonts w:eastAsia="Calibri" w:cs="Times New Roman"/>
                <w:color w:val="000000"/>
                <w:sz w:val="18"/>
                <w:szCs w:val="18"/>
              </w:rPr>
              <w:t>36</w:t>
            </w:r>
            <w:r w:rsidR="00D60E75" w:rsidRPr="00D60E75">
              <w:rPr>
                <w:rFonts w:eastAsia="Calibri" w:cs="Times New Roman"/>
                <w:color w:val="000000"/>
                <w:sz w:val="18"/>
                <w:szCs w:val="18"/>
              </w:rPr>
              <w:t xml:space="preserve">, </w:t>
            </w:r>
            <w:r>
              <w:rPr>
                <w:rFonts w:eastAsia="Calibri" w:cs="Times New Roman"/>
                <w:color w:val="000000"/>
                <w:sz w:val="18"/>
                <w:szCs w:val="18"/>
              </w:rPr>
              <w:t>48</w:t>
            </w:r>
            <w:r w:rsidR="00D60E75" w:rsidRPr="00D60E75">
              <w:rPr>
                <w:rFonts w:eastAsia="Calibri" w:cs="Times New Roman"/>
                <w:color w:val="000000"/>
                <w:sz w:val="18"/>
                <w:szCs w:val="18"/>
              </w:rPr>
              <w:t xml:space="preserve">, </w:t>
            </w:r>
            <w:r>
              <w:rPr>
                <w:rFonts w:eastAsia="Calibri" w:cs="Times New Roman"/>
                <w:color w:val="000000"/>
                <w:sz w:val="18"/>
                <w:szCs w:val="18"/>
              </w:rPr>
              <w:t>78</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Attention Seeking</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23</w:t>
            </w:r>
            <w:r w:rsidR="00D60E75" w:rsidRPr="00D60E75">
              <w:rPr>
                <w:rFonts w:eastAsia="Calibri" w:cs="Times New Roman"/>
                <w:color w:val="000000"/>
                <w:sz w:val="18"/>
                <w:szCs w:val="18"/>
              </w:rPr>
              <w:t xml:space="preserve">, </w:t>
            </w:r>
            <w:r>
              <w:rPr>
                <w:rFonts w:eastAsia="Calibri" w:cs="Times New Roman"/>
                <w:color w:val="000000"/>
                <w:sz w:val="18"/>
                <w:szCs w:val="18"/>
              </w:rPr>
              <w:t>77</w:t>
            </w:r>
            <w:r w:rsidR="00D60E75" w:rsidRPr="00D60E75">
              <w:rPr>
                <w:rFonts w:eastAsia="Calibri" w:cs="Times New Roman"/>
                <w:color w:val="000000"/>
                <w:sz w:val="18"/>
                <w:szCs w:val="18"/>
              </w:rPr>
              <w:t xml:space="preserve">, </w:t>
            </w:r>
            <w:r>
              <w:rPr>
                <w:rFonts w:eastAsia="Calibri" w:cs="Times New Roman"/>
                <w:color w:val="000000"/>
                <w:sz w:val="18"/>
                <w:szCs w:val="18"/>
              </w:rPr>
              <w:t>87</w:t>
            </w:r>
            <w:r w:rsidR="00D60E75" w:rsidRPr="00D60E75">
              <w:rPr>
                <w:rFonts w:eastAsia="Calibri" w:cs="Times New Roman"/>
                <w:color w:val="000000"/>
                <w:sz w:val="18"/>
                <w:szCs w:val="18"/>
              </w:rPr>
              <w:t xml:space="preserve">, </w:t>
            </w:r>
            <w:r>
              <w:rPr>
                <w:rFonts w:eastAsia="Calibri" w:cs="Times New Roman"/>
                <w:color w:val="000000"/>
                <w:sz w:val="18"/>
                <w:szCs w:val="18"/>
              </w:rPr>
              <w:t>97</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Callousness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7</w:t>
            </w:r>
            <w:r w:rsidR="00D60E75" w:rsidRPr="00D60E75">
              <w:rPr>
                <w:rFonts w:eastAsia="Calibri" w:cs="Times New Roman"/>
                <w:color w:val="000000"/>
                <w:sz w:val="18"/>
                <w:szCs w:val="18"/>
              </w:rPr>
              <w:t xml:space="preserve">, </w:t>
            </w:r>
            <w:r>
              <w:rPr>
                <w:rFonts w:eastAsia="Calibri" w:cs="Times New Roman"/>
                <w:color w:val="000000"/>
                <w:sz w:val="18"/>
                <w:szCs w:val="18"/>
              </w:rPr>
              <w:t>62</w:t>
            </w:r>
            <w:r w:rsidR="00D60E75" w:rsidRPr="00D60E75">
              <w:rPr>
                <w:rFonts w:eastAsia="Calibri" w:cs="Times New Roman"/>
                <w:color w:val="000000"/>
                <w:sz w:val="18"/>
                <w:szCs w:val="18"/>
              </w:rPr>
              <w:t xml:space="preserve">, </w:t>
            </w:r>
            <w:r>
              <w:rPr>
                <w:rFonts w:eastAsia="Calibri" w:cs="Times New Roman"/>
                <w:color w:val="000000"/>
                <w:sz w:val="18"/>
                <w:szCs w:val="18"/>
              </w:rPr>
              <w:t>72</w:t>
            </w:r>
            <w:r w:rsidR="00D60E75" w:rsidRPr="00D60E75">
              <w:rPr>
                <w:rFonts w:eastAsia="Calibri" w:cs="Times New Roman"/>
                <w:color w:val="000000"/>
                <w:sz w:val="18"/>
                <w:szCs w:val="18"/>
              </w:rPr>
              <w:t xml:space="preserve">, </w:t>
            </w:r>
            <w:r>
              <w:rPr>
                <w:rFonts w:eastAsia="Calibri" w:cs="Times New Roman"/>
                <w:color w:val="000000"/>
                <w:sz w:val="18"/>
                <w:szCs w:val="18"/>
              </w:rPr>
              <w:t>82</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sidRPr="00D60E75">
              <w:rPr>
                <w:rFonts w:cs="Arial"/>
                <w:sz w:val="18"/>
                <w:szCs w:val="18"/>
              </w:rPr>
              <w:t>Deceitfulness</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18</w:t>
            </w:r>
            <w:r w:rsidR="00D60E75" w:rsidRPr="00D60E75">
              <w:rPr>
                <w:rFonts w:eastAsia="Calibri" w:cs="Times New Roman"/>
                <w:color w:val="000000"/>
                <w:sz w:val="18"/>
                <w:szCs w:val="18"/>
              </w:rPr>
              <w:t xml:space="preserve">, </w:t>
            </w:r>
            <w:r>
              <w:rPr>
                <w:rFonts w:eastAsia="Calibri" w:cs="Times New Roman"/>
                <w:color w:val="000000"/>
                <w:sz w:val="18"/>
                <w:szCs w:val="18"/>
              </w:rPr>
              <w:t>51</w:t>
            </w:r>
            <w:r w:rsidR="00D60E75" w:rsidRPr="00D60E75">
              <w:rPr>
                <w:rFonts w:eastAsia="Calibri" w:cs="Times New Roman"/>
                <w:color w:val="000000"/>
                <w:sz w:val="18"/>
                <w:szCs w:val="18"/>
              </w:rPr>
              <w:t xml:space="preserve">, </w:t>
            </w:r>
            <w:r>
              <w:rPr>
                <w:rFonts w:eastAsia="Calibri" w:cs="Times New Roman"/>
                <w:color w:val="000000"/>
                <w:sz w:val="18"/>
                <w:szCs w:val="18"/>
              </w:rPr>
              <w:t>95</w:t>
            </w:r>
            <w:r w:rsidR="00D60E75" w:rsidRPr="00D60E75">
              <w:rPr>
                <w:rFonts w:eastAsia="Calibri" w:cs="Times New Roman"/>
                <w:color w:val="000000"/>
                <w:sz w:val="18"/>
                <w:szCs w:val="18"/>
              </w:rPr>
              <w:t xml:space="preserve">, </w:t>
            </w:r>
            <w:r>
              <w:rPr>
                <w:rFonts w:eastAsia="Calibri" w:cs="Times New Roman"/>
                <w:color w:val="000000"/>
                <w:sz w:val="18"/>
                <w:szCs w:val="18"/>
              </w:rPr>
              <w:t>99</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781C8F" w:rsidTr="004006CB">
        <w:tc>
          <w:tcPr>
            <w:tcW w:w="2605" w:type="dxa"/>
          </w:tcPr>
          <w:p w:rsidR="00781C8F" w:rsidRPr="00D60E75" w:rsidRDefault="00D60E75" w:rsidP="009C22A9">
            <w:pPr>
              <w:tabs>
                <w:tab w:val="left" w:pos="1275"/>
              </w:tabs>
              <w:rPr>
                <w:rFonts w:cs="Arial"/>
                <w:sz w:val="18"/>
                <w:szCs w:val="18"/>
              </w:rPr>
            </w:pPr>
            <w:r>
              <w:rPr>
                <w:rFonts w:cs="Arial"/>
                <w:sz w:val="18"/>
                <w:szCs w:val="18"/>
              </w:rPr>
              <w:t>Depressivity</w:t>
            </w:r>
          </w:p>
        </w:tc>
        <w:tc>
          <w:tcPr>
            <w:tcW w:w="1980" w:type="dxa"/>
          </w:tcPr>
          <w:p w:rsidR="00781C8F" w:rsidRPr="00D60E75" w:rsidRDefault="000B63F6" w:rsidP="000B63F6">
            <w:pPr>
              <w:tabs>
                <w:tab w:val="left" w:pos="1275"/>
              </w:tabs>
              <w:rPr>
                <w:rFonts w:cs="Arial"/>
                <w:sz w:val="18"/>
                <w:szCs w:val="18"/>
              </w:rPr>
            </w:pPr>
            <w:r>
              <w:rPr>
                <w:rFonts w:eastAsia="Calibri" w:cs="Times New Roman"/>
                <w:color w:val="000000"/>
                <w:sz w:val="18"/>
                <w:szCs w:val="18"/>
              </w:rPr>
              <w:t>26</w:t>
            </w:r>
            <w:r w:rsidR="00D60E75" w:rsidRPr="00D60E75">
              <w:rPr>
                <w:rFonts w:eastAsia="Calibri" w:cs="Times New Roman"/>
                <w:color w:val="000000"/>
                <w:sz w:val="18"/>
                <w:szCs w:val="18"/>
              </w:rPr>
              <w:t xml:space="preserve">, </w:t>
            </w:r>
            <w:r>
              <w:rPr>
                <w:rFonts w:eastAsia="Calibri" w:cs="Times New Roman"/>
                <w:color w:val="000000"/>
                <w:sz w:val="18"/>
                <w:szCs w:val="18"/>
              </w:rPr>
              <w:t>60</w:t>
            </w:r>
            <w:r w:rsidR="00D60E75" w:rsidRPr="00D60E75">
              <w:rPr>
                <w:rFonts w:eastAsia="Calibri" w:cs="Times New Roman"/>
                <w:color w:val="000000"/>
                <w:sz w:val="18"/>
                <w:szCs w:val="18"/>
              </w:rPr>
              <w:t xml:space="preserve">, </w:t>
            </w:r>
            <w:r>
              <w:rPr>
                <w:rFonts w:eastAsia="Calibri" w:cs="Times New Roman"/>
                <w:color w:val="000000"/>
                <w:sz w:val="18"/>
                <w:szCs w:val="18"/>
              </w:rPr>
              <w:t>70</w:t>
            </w:r>
            <w:r w:rsidR="00D60E75" w:rsidRPr="00D60E75">
              <w:rPr>
                <w:rFonts w:eastAsia="Calibri" w:cs="Times New Roman"/>
                <w:color w:val="000000"/>
                <w:sz w:val="18"/>
                <w:szCs w:val="18"/>
              </w:rPr>
              <w:t xml:space="preserve">, </w:t>
            </w:r>
            <w:r>
              <w:rPr>
                <w:rFonts w:eastAsia="Calibri" w:cs="Times New Roman"/>
                <w:color w:val="000000"/>
                <w:sz w:val="18"/>
                <w:szCs w:val="18"/>
              </w:rPr>
              <w:t>74</w:t>
            </w:r>
          </w:p>
        </w:tc>
        <w:tc>
          <w:tcPr>
            <w:tcW w:w="1530" w:type="dxa"/>
          </w:tcPr>
          <w:p w:rsidR="00781C8F" w:rsidRPr="00D60E75" w:rsidRDefault="00781C8F" w:rsidP="009C22A9">
            <w:pPr>
              <w:tabs>
                <w:tab w:val="left" w:pos="1275"/>
              </w:tabs>
              <w:rPr>
                <w:rFonts w:ascii="Arial" w:hAnsi="Arial" w:cs="Arial"/>
                <w:sz w:val="18"/>
                <w:szCs w:val="18"/>
              </w:rPr>
            </w:pPr>
          </w:p>
        </w:tc>
        <w:tc>
          <w:tcPr>
            <w:tcW w:w="1260" w:type="dxa"/>
          </w:tcPr>
          <w:p w:rsidR="00781C8F" w:rsidRPr="00D60E75" w:rsidRDefault="00781C8F" w:rsidP="009C22A9">
            <w:pPr>
              <w:tabs>
                <w:tab w:val="left" w:pos="1275"/>
              </w:tabs>
              <w:rPr>
                <w:rFonts w:ascii="Arial" w:hAnsi="Arial" w:cs="Arial"/>
                <w:sz w:val="18"/>
                <w:szCs w:val="18"/>
              </w:rPr>
            </w:pPr>
          </w:p>
        </w:tc>
        <w:tc>
          <w:tcPr>
            <w:tcW w:w="1440" w:type="dxa"/>
          </w:tcPr>
          <w:p w:rsidR="00781C8F" w:rsidRPr="00D60E75" w:rsidRDefault="00781C8F" w:rsidP="009C22A9">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Distractability</w:t>
            </w:r>
          </w:p>
        </w:tc>
        <w:tc>
          <w:tcPr>
            <w:tcW w:w="1980" w:type="dxa"/>
          </w:tcPr>
          <w:p w:rsidR="00D60E75" w:rsidRPr="00D60E75" w:rsidRDefault="000B63F6" w:rsidP="000B63F6">
            <w:pPr>
              <w:tabs>
                <w:tab w:val="left" w:pos="1275"/>
              </w:tabs>
              <w:rPr>
                <w:rFonts w:cs="Arial"/>
                <w:sz w:val="18"/>
                <w:szCs w:val="18"/>
              </w:rPr>
            </w:pPr>
            <w:r>
              <w:rPr>
                <w:rFonts w:eastAsia="Calibri" w:cs="Times New Roman"/>
                <w:color w:val="000000"/>
                <w:sz w:val="18"/>
                <w:szCs w:val="18"/>
              </w:rPr>
              <w:t>39</w:t>
            </w:r>
            <w:r w:rsidR="00D60E75" w:rsidRPr="00D60E75">
              <w:rPr>
                <w:rFonts w:eastAsia="Calibri" w:cs="Times New Roman"/>
                <w:color w:val="000000"/>
                <w:sz w:val="18"/>
                <w:szCs w:val="18"/>
              </w:rPr>
              <w:t xml:space="preserve">, </w:t>
            </w:r>
            <w:r>
              <w:rPr>
                <w:rFonts w:eastAsia="Calibri" w:cs="Times New Roman"/>
                <w:color w:val="000000"/>
                <w:sz w:val="18"/>
                <w:szCs w:val="18"/>
              </w:rPr>
              <w:t>49</w:t>
            </w:r>
            <w:r w:rsidR="00D60E75" w:rsidRPr="00D60E75">
              <w:rPr>
                <w:rFonts w:eastAsia="Calibri" w:cs="Times New Roman"/>
                <w:color w:val="000000"/>
                <w:sz w:val="18"/>
                <w:szCs w:val="18"/>
              </w:rPr>
              <w:t xml:space="preserve">, </w:t>
            </w:r>
            <w:r>
              <w:rPr>
                <w:rFonts w:eastAsia="Calibri" w:cs="Times New Roman"/>
                <w:color w:val="000000"/>
                <w:sz w:val="18"/>
                <w:szCs w:val="18"/>
              </w:rPr>
              <w:t>55</w:t>
            </w:r>
            <w:r w:rsidR="00D60E75" w:rsidRPr="00D60E75">
              <w:rPr>
                <w:rFonts w:eastAsia="Calibri" w:cs="Times New Roman"/>
                <w:color w:val="000000"/>
                <w:sz w:val="18"/>
                <w:szCs w:val="18"/>
              </w:rPr>
              <w:t xml:space="preserve">, </w:t>
            </w:r>
            <w:r>
              <w:rPr>
                <w:rFonts w:eastAsia="Calibri" w:cs="Times New Roman"/>
                <w:color w:val="000000"/>
                <w:sz w:val="18"/>
                <w:szCs w:val="18"/>
              </w:rPr>
              <w:t>91</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Eccentricity</w:t>
            </w:r>
          </w:p>
        </w:tc>
        <w:tc>
          <w:tcPr>
            <w:tcW w:w="1980" w:type="dxa"/>
          </w:tcPr>
          <w:p w:rsidR="00D60E75" w:rsidRPr="00D60E75" w:rsidRDefault="000B63F6" w:rsidP="003479B3">
            <w:pPr>
              <w:tabs>
                <w:tab w:val="left" w:pos="1275"/>
              </w:tabs>
              <w:rPr>
                <w:rFonts w:cs="Arial"/>
                <w:sz w:val="18"/>
                <w:szCs w:val="18"/>
              </w:rPr>
            </w:pPr>
            <w:r>
              <w:rPr>
                <w:rFonts w:eastAsia="Calibri" w:cs="Times New Roman"/>
                <w:color w:val="000000"/>
                <w:sz w:val="18"/>
                <w:szCs w:val="18"/>
              </w:rPr>
              <w:t>10</w:t>
            </w:r>
            <w:r w:rsidR="00D60E75" w:rsidRPr="00D60E75">
              <w:rPr>
                <w:rFonts w:eastAsia="Calibri" w:cs="Times New Roman"/>
                <w:color w:val="000000"/>
                <w:sz w:val="18"/>
                <w:szCs w:val="18"/>
              </w:rPr>
              <w:t xml:space="preserve">, </w:t>
            </w:r>
            <w:r>
              <w:rPr>
                <w:rFonts w:eastAsia="Calibri" w:cs="Times New Roman"/>
                <w:color w:val="000000"/>
                <w:sz w:val="18"/>
                <w:szCs w:val="18"/>
              </w:rPr>
              <w:t>22</w:t>
            </w:r>
            <w:r w:rsidR="00D60E75" w:rsidRPr="00D60E75">
              <w:rPr>
                <w:rFonts w:eastAsia="Calibri" w:cs="Times New Roman"/>
                <w:color w:val="000000"/>
                <w:sz w:val="18"/>
                <w:szCs w:val="18"/>
              </w:rPr>
              <w:t xml:space="preserve">, </w:t>
            </w:r>
            <w:r w:rsidR="003479B3">
              <w:rPr>
                <w:rFonts w:eastAsia="Calibri" w:cs="Times New Roman"/>
                <w:color w:val="000000"/>
                <w:sz w:val="18"/>
                <w:szCs w:val="18"/>
              </w:rPr>
              <w:t>61</w:t>
            </w:r>
            <w:r w:rsidR="00D60E75" w:rsidRPr="00D60E75">
              <w:rPr>
                <w:rFonts w:eastAsia="Calibri" w:cs="Times New Roman"/>
                <w:color w:val="000000"/>
                <w:sz w:val="18"/>
                <w:szCs w:val="18"/>
              </w:rPr>
              <w:t xml:space="preserve">, </w:t>
            </w:r>
            <w:r w:rsidR="003479B3">
              <w:rPr>
                <w:rFonts w:eastAsia="Calibri" w:cs="Times New Roman"/>
                <w:color w:val="000000"/>
                <w:sz w:val="18"/>
                <w:szCs w:val="18"/>
              </w:rPr>
              <w:t>94</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Emotional Lability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41</w:t>
            </w:r>
            <w:r w:rsidR="00D60E75" w:rsidRPr="00D60E75">
              <w:rPr>
                <w:rFonts w:eastAsia="Calibri" w:cs="Times New Roman"/>
                <w:color w:val="000000"/>
                <w:sz w:val="18"/>
                <w:szCs w:val="18"/>
              </w:rPr>
              <w:t xml:space="preserve">, </w:t>
            </w:r>
            <w:r>
              <w:rPr>
                <w:rFonts w:eastAsia="Calibri" w:cs="Times New Roman"/>
                <w:color w:val="000000"/>
                <w:sz w:val="18"/>
                <w:szCs w:val="18"/>
              </w:rPr>
              <w:t>53</w:t>
            </w:r>
            <w:r w:rsidR="00D60E75" w:rsidRPr="00D60E75">
              <w:rPr>
                <w:rFonts w:eastAsia="Calibri" w:cs="Times New Roman"/>
                <w:color w:val="000000"/>
                <w:sz w:val="18"/>
                <w:szCs w:val="18"/>
              </w:rPr>
              <w:t xml:space="preserve">, </w:t>
            </w:r>
            <w:r>
              <w:rPr>
                <w:rFonts w:eastAsia="Calibri" w:cs="Times New Roman"/>
                <w:color w:val="000000"/>
                <w:sz w:val="18"/>
                <w:szCs w:val="18"/>
              </w:rPr>
              <w:t>71</w:t>
            </w:r>
            <w:r w:rsidR="00D60E75" w:rsidRPr="00D60E75">
              <w:rPr>
                <w:rFonts w:eastAsia="Calibri" w:cs="Times New Roman"/>
                <w:color w:val="000000"/>
                <w:sz w:val="18"/>
                <w:szCs w:val="18"/>
              </w:rPr>
              <w:t xml:space="preserve">, </w:t>
            </w:r>
            <w:r>
              <w:rPr>
                <w:rFonts w:eastAsia="Calibri" w:cs="Times New Roman"/>
                <w:color w:val="000000"/>
                <w:sz w:val="18"/>
                <w:szCs w:val="18"/>
              </w:rPr>
              <w:t>81</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Grandiosity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14</w:t>
            </w:r>
            <w:r w:rsidR="00D60E75" w:rsidRPr="00D60E75">
              <w:rPr>
                <w:rFonts w:eastAsia="Calibri" w:cs="Times New Roman"/>
                <w:color w:val="000000"/>
                <w:sz w:val="18"/>
                <w:szCs w:val="18"/>
              </w:rPr>
              <w:t xml:space="preserve">, </w:t>
            </w:r>
            <w:r>
              <w:rPr>
                <w:rFonts w:eastAsia="Calibri" w:cs="Times New Roman"/>
                <w:color w:val="000000"/>
                <w:sz w:val="18"/>
                <w:szCs w:val="18"/>
              </w:rPr>
              <w:t>37</w:t>
            </w:r>
            <w:r w:rsidR="00D60E75" w:rsidRPr="00D60E75">
              <w:rPr>
                <w:rFonts w:eastAsia="Calibri" w:cs="Times New Roman"/>
                <w:color w:val="000000"/>
                <w:sz w:val="18"/>
                <w:szCs w:val="18"/>
              </w:rPr>
              <w:t xml:space="preserve">, </w:t>
            </w:r>
            <w:r>
              <w:rPr>
                <w:rFonts w:eastAsia="Calibri" w:cs="Times New Roman"/>
                <w:color w:val="000000"/>
                <w:sz w:val="18"/>
                <w:szCs w:val="18"/>
              </w:rPr>
              <w:t>85</w:t>
            </w:r>
            <w:r w:rsidR="00D60E75" w:rsidRPr="00D60E75">
              <w:rPr>
                <w:rFonts w:eastAsia="Calibri" w:cs="Times New Roman"/>
                <w:color w:val="000000"/>
                <w:sz w:val="18"/>
                <w:szCs w:val="18"/>
              </w:rPr>
              <w:t xml:space="preserve">, </w:t>
            </w:r>
            <w:r>
              <w:rPr>
                <w:rFonts w:eastAsia="Calibri" w:cs="Times New Roman"/>
                <w:color w:val="000000"/>
                <w:sz w:val="18"/>
                <w:szCs w:val="18"/>
              </w:rPr>
              <w:t>90</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Hostility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12</w:t>
            </w:r>
            <w:r w:rsidR="00D60E75" w:rsidRPr="00D60E75">
              <w:rPr>
                <w:rFonts w:eastAsia="Calibri" w:cs="Times New Roman"/>
                <w:color w:val="000000"/>
                <w:sz w:val="18"/>
                <w:szCs w:val="18"/>
              </w:rPr>
              <w:t xml:space="preserve">, </w:t>
            </w:r>
            <w:r>
              <w:rPr>
                <w:rFonts w:eastAsia="Calibri" w:cs="Times New Roman"/>
                <w:color w:val="000000"/>
                <w:sz w:val="18"/>
                <w:szCs w:val="18"/>
              </w:rPr>
              <w:t>31</w:t>
            </w:r>
            <w:r w:rsidR="00D60E75" w:rsidRPr="00D60E75">
              <w:rPr>
                <w:rFonts w:eastAsia="Calibri" w:cs="Times New Roman"/>
                <w:color w:val="000000"/>
                <w:sz w:val="18"/>
                <w:szCs w:val="18"/>
              </w:rPr>
              <w:t xml:space="preserve">, </w:t>
            </w:r>
            <w:r>
              <w:rPr>
                <w:rFonts w:eastAsia="Calibri" w:cs="Times New Roman"/>
                <w:color w:val="000000"/>
                <w:sz w:val="18"/>
                <w:szCs w:val="18"/>
              </w:rPr>
              <w:t>66</w:t>
            </w:r>
            <w:r w:rsidR="00D60E75" w:rsidRPr="00D60E75">
              <w:rPr>
                <w:rFonts w:eastAsia="Calibri" w:cs="Times New Roman"/>
                <w:color w:val="000000"/>
                <w:sz w:val="18"/>
                <w:szCs w:val="18"/>
              </w:rPr>
              <w:t xml:space="preserve">, </w:t>
            </w:r>
            <w:r>
              <w:rPr>
                <w:rFonts w:eastAsia="Calibri" w:cs="Times New Roman"/>
                <w:color w:val="000000"/>
                <w:sz w:val="18"/>
                <w:szCs w:val="18"/>
              </w:rPr>
              <w:t>75</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Impulsivity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w:t>
            </w:r>
            <w:r w:rsidR="00D60E75" w:rsidRPr="00D60E75">
              <w:rPr>
                <w:rFonts w:eastAsia="Calibri" w:cs="Times New Roman"/>
                <w:color w:val="000000"/>
                <w:sz w:val="18"/>
                <w:szCs w:val="18"/>
              </w:rPr>
              <w:t xml:space="preserve">, </w:t>
            </w:r>
            <w:r>
              <w:rPr>
                <w:rFonts w:eastAsia="Calibri" w:cs="Times New Roman"/>
                <w:color w:val="000000"/>
                <w:sz w:val="18"/>
                <w:szCs w:val="18"/>
              </w:rPr>
              <w:t>5</w:t>
            </w:r>
            <w:r w:rsidR="00D60E75" w:rsidRPr="00D60E75">
              <w:rPr>
                <w:rFonts w:eastAsia="Calibri" w:cs="Times New Roman"/>
                <w:color w:val="000000"/>
                <w:sz w:val="18"/>
                <w:szCs w:val="18"/>
              </w:rPr>
              <w:t xml:space="preserve">, </w:t>
            </w:r>
            <w:r>
              <w:rPr>
                <w:rFonts w:eastAsia="Calibri" w:cs="Times New Roman"/>
                <w:color w:val="000000"/>
                <w:sz w:val="18"/>
                <w:szCs w:val="18"/>
              </w:rPr>
              <w:t>6</w:t>
            </w:r>
            <w:r w:rsidR="00D60E75" w:rsidRPr="00D60E75">
              <w:rPr>
                <w:rFonts w:eastAsia="Calibri" w:cs="Times New Roman"/>
                <w:color w:val="000000"/>
                <w:sz w:val="18"/>
                <w:szCs w:val="18"/>
              </w:rPr>
              <w:t xml:space="preserve">, </w:t>
            </w:r>
            <w:r>
              <w:rPr>
                <w:rFonts w:eastAsia="Calibri" w:cs="Times New Roman"/>
                <w:color w:val="000000"/>
                <w:sz w:val="18"/>
                <w:szCs w:val="18"/>
              </w:rPr>
              <w:t>8</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Intimacy Avoidance</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29</w:t>
            </w:r>
            <w:r w:rsidR="00D60E75" w:rsidRPr="00D60E75">
              <w:rPr>
                <w:rFonts w:eastAsia="Calibri" w:cs="Times New Roman"/>
                <w:color w:val="000000"/>
                <w:sz w:val="18"/>
                <w:szCs w:val="18"/>
              </w:rPr>
              <w:t xml:space="preserve">, </w:t>
            </w:r>
            <w:r>
              <w:rPr>
                <w:rFonts w:eastAsia="Calibri" w:cs="Times New Roman"/>
                <w:color w:val="000000"/>
                <w:sz w:val="18"/>
                <w:szCs w:val="18"/>
              </w:rPr>
              <w:t>40</w:t>
            </w:r>
            <w:r w:rsidR="00D60E75" w:rsidRPr="00D60E75">
              <w:rPr>
                <w:rFonts w:eastAsia="Calibri" w:cs="Times New Roman"/>
                <w:color w:val="000000"/>
                <w:sz w:val="18"/>
                <w:szCs w:val="18"/>
              </w:rPr>
              <w:t xml:space="preserve">, </w:t>
            </w:r>
            <w:r>
              <w:rPr>
                <w:rFonts w:eastAsia="Calibri" w:cs="Times New Roman"/>
                <w:color w:val="000000"/>
                <w:sz w:val="18"/>
                <w:szCs w:val="18"/>
              </w:rPr>
              <w:t>56</w:t>
            </w:r>
            <w:r w:rsidR="00D60E75" w:rsidRPr="00D60E75">
              <w:rPr>
                <w:rFonts w:eastAsia="Calibri" w:cs="Times New Roman"/>
                <w:color w:val="000000"/>
                <w:sz w:val="18"/>
                <w:szCs w:val="18"/>
              </w:rPr>
              <w:t xml:space="preserve">, </w:t>
            </w:r>
            <w:r>
              <w:rPr>
                <w:rFonts w:eastAsia="Calibri" w:cs="Times New Roman"/>
                <w:color w:val="000000"/>
                <w:sz w:val="18"/>
                <w:szCs w:val="18"/>
              </w:rPr>
              <w:t>93</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Irresponsibility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47</w:t>
            </w:r>
            <w:r w:rsidR="00D60E75" w:rsidRPr="00D60E75">
              <w:rPr>
                <w:rFonts w:eastAsia="Calibri" w:cs="Times New Roman"/>
                <w:color w:val="000000"/>
                <w:sz w:val="18"/>
                <w:szCs w:val="18"/>
              </w:rPr>
              <w:t xml:space="preserve">, </w:t>
            </w:r>
            <w:r>
              <w:rPr>
                <w:rFonts w:eastAsia="Calibri" w:cs="Times New Roman"/>
                <w:color w:val="000000"/>
                <w:sz w:val="18"/>
                <w:szCs w:val="18"/>
              </w:rPr>
              <w:t>64</w:t>
            </w:r>
            <w:r w:rsidR="00D60E75" w:rsidRPr="00D60E75">
              <w:rPr>
                <w:rFonts w:eastAsia="Calibri" w:cs="Times New Roman"/>
                <w:color w:val="000000"/>
                <w:sz w:val="18"/>
                <w:szCs w:val="18"/>
              </w:rPr>
              <w:t xml:space="preserve">, </w:t>
            </w:r>
            <w:r>
              <w:rPr>
                <w:rFonts w:eastAsia="Calibri" w:cs="Times New Roman"/>
                <w:color w:val="000000"/>
                <w:sz w:val="18"/>
                <w:szCs w:val="18"/>
              </w:rPr>
              <w:t>68</w:t>
            </w:r>
            <w:r w:rsidR="00D60E75" w:rsidRPr="00D60E75">
              <w:rPr>
                <w:rFonts w:eastAsia="Calibri" w:cs="Times New Roman"/>
                <w:color w:val="000000"/>
                <w:sz w:val="18"/>
                <w:szCs w:val="18"/>
              </w:rPr>
              <w:t xml:space="preserve">, </w:t>
            </w:r>
            <w:r>
              <w:rPr>
                <w:rFonts w:eastAsia="Calibri" w:cs="Times New Roman"/>
                <w:color w:val="000000"/>
                <w:sz w:val="18"/>
                <w:szCs w:val="18"/>
              </w:rPr>
              <w:t>76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Manipulativeness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35</w:t>
            </w:r>
            <w:r w:rsidR="00D60E75" w:rsidRPr="00D60E75">
              <w:rPr>
                <w:rFonts w:eastAsia="Calibri" w:cs="Times New Roman"/>
                <w:color w:val="000000"/>
                <w:sz w:val="18"/>
                <w:szCs w:val="18"/>
              </w:rPr>
              <w:t xml:space="preserve">, </w:t>
            </w:r>
            <w:r>
              <w:rPr>
                <w:rFonts w:eastAsia="Calibri" w:cs="Times New Roman"/>
                <w:color w:val="000000"/>
                <w:sz w:val="18"/>
                <w:szCs w:val="18"/>
              </w:rPr>
              <w:t>44</w:t>
            </w:r>
            <w:r w:rsidR="00D60E75" w:rsidRPr="00D60E75">
              <w:rPr>
                <w:rFonts w:eastAsia="Calibri" w:cs="Times New Roman"/>
                <w:color w:val="000000"/>
                <w:sz w:val="18"/>
                <w:szCs w:val="18"/>
              </w:rPr>
              <w:t xml:space="preserve">, </w:t>
            </w:r>
            <w:r>
              <w:rPr>
                <w:rFonts w:eastAsia="Calibri" w:cs="Times New Roman"/>
                <w:color w:val="000000"/>
                <w:sz w:val="18"/>
                <w:szCs w:val="18"/>
              </w:rPr>
              <w:t>69</w:t>
            </w:r>
            <w:r w:rsidR="00D60E75" w:rsidRPr="00D60E75">
              <w:rPr>
                <w:rFonts w:eastAsia="Calibri" w:cs="Times New Roman"/>
                <w:color w:val="000000"/>
                <w:sz w:val="18"/>
                <w:szCs w:val="18"/>
              </w:rPr>
              <w:t xml:space="preserve">, </w:t>
            </w:r>
            <w:r>
              <w:rPr>
                <w:rFonts w:eastAsia="Calibri" w:cs="Times New Roman"/>
                <w:color w:val="000000"/>
                <w:sz w:val="18"/>
                <w:szCs w:val="18"/>
              </w:rPr>
              <w:t>100</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Perceptual Dysregulation</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15</w:t>
            </w:r>
            <w:r w:rsidR="00D60E75" w:rsidRPr="00D60E75">
              <w:rPr>
                <w:rFonts w:eastAsia="Calibri" w:cs="Times New Roman"/>
                <w:color w:val="000000"/>
                <w:sz w:val="18"/>
                <w:szCs w:val="18"/>
              </w:rPr>
              <w:t xml:space="preserve">, </w:t>
            </w:r>
            <w:r>
              <w:rPr>
                <w:rFonts w:eastAsia="Calibri" w:cs="Times New Roman"/>
                <w:color w:val="000000"/>
                <w:sz w:val="18"/>
                <w:szCs w:val="18"/>
              </w:rPr>
              <w:t>63</w:t>
            </w:r>
            <w:r w:rsidR="00D60E75" w:rsidRPr="00D60E75">
              <w:rPr>
                <w:rFonts w:eastAsia="Calibri" w:cs="Times New Roman"/>
                <w:color w:val="000000"/>
                <w:sz w:val="18"/>
                <w:szCs w:val="18"/>
              </w:rPr>
              <w:t xml:space="preserve">, </w:t>
            </w:r>
            <w:r>
              <w:rPr>
                <w:rFonts w:eastAsia="Calibri" w:cs="Times New Roman"/>
                <w:color w:val="000000"/>
                <w:sz w:val="18"/>
                <w:szCs w:val="18"/>
              </w:rPr>
              <w:t>88</w:t>
            </w:r>
            <w:r w:rsidR="00D60E75" w:rsidRPr="00D60E75">
              <w:rPr>
                <w:rFonts w:eastAsia="Calibri" w:cs="Times New Roman"/>
                <w:color w:val="000000"/>
                <w:sz w:val="18"/>
                <w:szCs w:val="18"/>
              </w:rPr>
              <w:t xml:space="preserve">, </w:t>
            </w:r>
            <w:r>
              <w:rPr>
                <w:rFonts w:eastAsia="Calibri" w:cs="Times New Roman"/>
                <w:color w:val="000000"/>
                <w:sz w:val="18"/>
                <w:szCs w:val="18"/>
              </w:rPr>
              <w:t>98</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Perseveration</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19</w:t>
            </w:r>
            <w:r w:rsidR="00D60E75" w:rsidRPr="00D60E75">
              <w:rPr>
                <w:rFonts w:eastAsia="Calibri" w:cs="Times New Roman"/>
                <w:color w:val="000000"/>
                <w:sz w:val="18"/>
                <w:szCs w:val="18"/>
              </w:rPr>
              <w:t xml:space="preserve">, </w:t>
            </w:r>
            <w:r>
              <w:rPr>
                <w:rFonts w:eastAsia="Calibri" w:cs="Times New Roman"/>
                <w:color w:val="000000"/>
                <w:sz w:val="18"/>
                <w:szCs w:val="18"/>
              </w:rPr>
              <w:t>25</w:t>
            </w:r>
            <w:r w:rsidR="00D60E75" w:rsidRPr="00D60E75">
              <w:rPr>
                <w:rFonts w:eastAsia="Calibri" w:cs="Times New Roman"/>
                <w:color w:val="000000"/>
                <w:sz w:val="18"/>
                <w:szCs w:val="18"/>
              </w:rPr>
              <w:t xml:space="preserve">, </w:t>
            </w:r>
            <w:r>
              <w:rPr>
                <w:rFonts w:eastAsia="Calibri" w:cs="Times New Roman"/>
                <w:color w:val="000000"/>
                <w:sz w:val="18"/>
                <w:szCs w:val="18"/>
              </w:rPr>
              <w:t>32</w:t>
            </w:r>
            <w:r w:rsidR="00D60E75" w:rsidRPr="00D60E75">
              <w:rPr>
                <w:rFonts w:eastAsia="Calibri" w:cs="Times New Roman"/>
                <w:color w:val="000000"/>
                <w:sz w:val="18"/>
                <w:szCs w:val="18"/>
              </w:rPr>
              <w:t xml:space="preserve">, </w:t>
            </w:r>
            <w:r>
              <w:rPr>
                <w:rFonts w:eastAsia="Calibri" w:cs="Times New Roman"/>
                <w:color w:val="000000"/>
                <w:sz w:val="18"/>
                <w:szCs w:val="18"/>
              </w:rPr>
              <w:t>46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Restricted Affectivity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28</w:t>
            </w:r>
            <w:r w:rsidR="00D60E75" w:rsidRPr="00D60E75">
              <w:rPr>
                <w:rFonts w:eastAsia="Calibri" w:cs="Times New Roman"/>
                <w:color w:val="000000"/>
                <w:sz w:val="18"/>
                <w:szCs w:val="18"/>
              </w:rPr>
              <w:t xml:space="preserve">, </w:t>
            </w:r>
            <w:r>
              <w:rPr>
                <w:rFonts w:eastAsia="Calibri" w:cs="Times New Roman"/>
                <w:color w:val="000000"/>
                <w:sz w:val="18"/>
                <w:szCs w:val="18"/>
              </w:rPr>
              <w:t>30</w:t>
            </w:r>
            <w:r w:rsidR="00D60E75" w:rsidRPr="00D60E75">
              <w:rPr>
                <w:rFonts w:eastAsia="Calibri" w:cs="Times New Roman"/>
                <w:color w:val="000000"/>
                <w:sz w:val="18"/>
                <w:szCs w:val="18"/>
              </w:rPr>
              <w:t xml:space="preserve">, </w:t>
            </w:r>
            <w:r>
              <w:rPr>
                <w:rFonts w:eastAsia="Calibri" w:cs="Times New Roman"/>
                <w:color w:val="000000"/>
                <w:sz w:val="18"/>
                <w:szCs w:val="18"/>
              </w:rPr>
              <w:t>73</w:t>
            </w:r>
            <w:r w:rsidR="00D60E75" w:rsidRPr="00D60E75">
              <w:rPr>
                <w:rFonts w:eastAsia="Calibri" w:cs="Times New Roman"/>
                <w:color w:val="000000"/>
                <w:sz w:val="18"/>
                <w:szCs w:val="18"/>
              </w:rPr>
              <w:t xml:space="preserve">, </w:t>
            </w:r>
            <w:r>
              <w:rPr>
                <w:rFonts w:eastAsia="Calibri" w:cs="Times New Roman"/>
                <w:color w:val="000000"/>
                <w:sz w:val="18"/>
                <w:szCs w:val="18"/>
              </w:rPr>
              <w:t>83</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Rigid Perfectionism</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33</w:t>
            </w:r>
            <w:r w:rsidR="00D60E75" w:rsidRPr="00D60E75">
              <w:rPr>
                <w:rFonts w:eastAsia="Calibri" w:cs="Times New Roman"/>
                <w:color w:val="000000"/>
                <w:sz w:val="18"/>
                <w:szCs w:val="18"/>
              </w:rPr>
              <w:t xml:space="preserve">, </w:t>
            </w:r>
            <w:r>
              <w:rPr>
                <w:rFonts w:eastAsia="Calibri" w:cs="Times New Roman"/>
                <w:color w:val="000000"/>
                <w:sz w:val="18"/>
                <w:szCs w:val="18"/>
              </w:rPr>
              <w:t>42</w:t>
            </w:r>
            <w:r w:rsidR="00D60E75" w:rsidRPr="00D60E75">
              <w:rPr>
                <w:rFonts w:eastAsia="Calibri" w:cs="Times New Roman"/>
                <w:color w:val="000000"/>
                <w:sz w:val="18"/>
                <w:szCs w:val="18"/>
              </w:rPr>
              <w:t xml:space="preserve">, </w:t>
            </w:r>
            <w:r>
              <w:rPr>
                <w:rFonts w:eastAsia="Calibri" w:cs="Times New Roman"/>
                <w:color w:val="000000"/>
                <w:sz w:val="18"/>
                <w:szCs w:val="18"/>
              </w:rPr>
              <w:t>80</w:t>
            </w:r>
            <w:r w:rsidR="00D60E75" w:rsidRPr="00D60E75">
              <w:rPr>
                <w:rFonts w:eastAsia="Calibri" w:cs="Times New Roman"/>
                <w:color w:val="000000"/>
                <w:sz w:val="18"/>
                <w:szCs w:val="18"/>
              </w:rPr>
              <w:t xml:space="preserve">, </w:t>
            </w:r>
            <w:r>
              <w:rPr>
                <w:rFonts w:eastAsia="Calibri" w:cs="Times New Roman"/>
                <w:color w:val="000000"/>
                <w:sz w:val="18"/>
                <w:szCs w:val="18"/>
              </w:rPr>
              <w:t>89</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Risk Taking</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13</w:t>
            </w:r>
            <w:r w:rsidR="00D60E75" w:rsidRPr="00D60E75">
              <w:rPr>
                <w:rFonts w:eastAsia="Calibri" w:cs="Times New Roman"/>
                <w:color w:val="000000"/>
                <w:sz w:val="18"/>
                <w:szCs w:val="18"/>
              </w:rPr>
              <w:t xml:space="preserve">, </w:t>
            </w:r>
            <w:r>
              <w:rPr>
                <w:rFonts w:eastAsia="Calibri" w:cs="Times New Roman"/>
                <w:color w:val="000000"/>
                <w:sz w:val="18"/>
                <w:szCs w:val="18"/>
              </w:rPr>
              <w:t>16</w:t>
            </w:r>
            <w:r w:rsidR="00D60E75" w:rsidRPr="00D60E75">
              <w:rPr>
                <w:rFonts w:eastAsia="Calibri" w:cs="Times New Roman"/>
                <w:color w:val="000000"/>
                <w:sz w:val="18"/>
                <w:szCs w:val="18"/>
              </w:rPr>
              <w:t xml:space="preserve">, </w:t>
            </w:r>
            <w:r>
              <w:rPr>
                <w:rFonts w:eastAsia="Calibri" w:cs="Times New Roman"/>
                <w:color w:val="000000"/>
                <w:sz w:val="18"/>
                <w:szCs w:val="18"/>
              </w:rPr>
              <w:t>21</w:t>
            </w:r>
            <w:r w:rsidR="00D60E75" w:rsidRPr="00D60E75">
              <w:rPr>
                <w:rFonts w:eastAsia="Calibri" w:cs="Times New Roman"/>
                <w:color w:val="000000"/>
                <w:sz w:val="18"/>
                <w:szCs w:val="18"/>
              </w:rPr>
              <w:t xml:space="preserve">, </w:t>
            </w:r>
            <w:r>
              <w:rPr>
                <w:rFonts w:eastAsia="Calibri" w:cs="Times New Roman"/>
                <w:color w:val="000000"/>
                <w:sz w:val="18"/>
                <w:szCs w:val="18"/>
              </w:rPr>
              <w:t>67</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Separation Insecurity</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17</w:t>
            </w:r>
            <w:r w:rsidR="00D60E75" w:rsidRPr="00D60E75">
              <w:rPr>
                <w:rFonts w:eastAsia="Calibri" w:cs="Times New Roman"/>
                <w:color w:val="000000"/>
                <w:sz w:val="18"/>
                <w:szCs w:val="18"/>
              </w:rPr>
              <w:t xml:space="preserve">, </w:t>
            </w:r>
            <w:r>
              <w:rPr>
                <w:rFonts w:eastAsia="Calibri" w:cs="Times New Roman"/>
                <w:color w:val="000000"/>
                <w:sz w:val="18"/>
                <w:szCs w:val="18"/>
              </w:rPr>
              <w:t>45</w:t>
            </w:r>
            <w:r w:rsidR="00D60E75" w:rsidRPr="00D60E75">
              <w:rPr>
                <w:rFonts w:eastAsia="Calibri" w:cs="Times New Roman"/>
                <w:color w:val="000000"/>
                <w:sz w:val="18"/>
                <w:szCs w:val="18"/>
              </w:rPr>
              <w:t xml:space="preserve">, </w:t>
            </w:r>
            <w:r>
              <w:rPr>
                <w:rFonts w:eastAsia="Calibri" w:cs="Times New Roman"/>
                <w:color w:val="000000"/>
                <w:sz w:val="18"/>
                <w:szCs w:val="18"/>
              </w:rPr>
              <w:t>58</w:t>
            </w:r>
            <w:r w:rsidR="00D60E75" w:rsidRPr="00D60E75">
              <w:rPr>
                <w:rFonts w:eastAsia="Calibri" w:cs="Times New Roman"/>
                <w:color w:val="000000"/>
                <w:sz w:val="18"/>
                <w:szCs w:val="18"/>
              </w:rPr>
              <w:t xml:space="preserve">, </w:t>
            </w:r>
            <w:r>
              <w:rPr>
                <w:rFonts w:eastAsia="Calibri" w:cs="Times New Roman"/>
                <w:color w:val="000000"/>
                <w:sz w:val="18"/>
                <w:szCs w:val="18"/>
              </w:rPr>
              <w:t>79</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Submissiveness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3, 4, 20</w:t>
            </w:r>
            <w:r w:rsidR="00D60E75" w:rsidRPr="00D60E75">
              <w:rPr>
                <w:rFonts w:eastAsia="Calibri" w:cs="Times New Roman"/>
                <w:color w:val="000000"/>
                <w:sz w:val="18"/>
                <w:szCs w:val="18"/>
              </w:rPr>
              <w:t xml:space="preserve">, </w:t>
            </w:r>
            <w:r>
              <w:rPr>
                <w:rFonts w:eastAsia="Calibri" w:cs="Times New Roman"/>
                <w:color w:val="000000"/>
                <w:sz w:val="18"/>
                <w:szCs w:val="18"/>
              </w:rPr>
              <w:t>92</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Suspiciousness</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1</w:t>
            </w:r>
            <w:r w:rsidR="00D60E75" w:rsidRPr="00D60E75">
              <w:rPr>
                <w:rFonts w:eastAsia="Calibri" w:cs="Times New Roman"/>
                <w:color w:val="000000"/>
                <w:sz w:val="18"/>
                <w:szCs w:val="18"/>
              </w:rPr>
              <w:t xml:space="preserve">, </w:t>
            </w:r>
            <w:r>
              <w:rPr>
                <w:rFonts w:eastAsia="Calibri" w:cs="Times New Roman"/>
                <w:color w:val="000000"/>
                <w:sz w:val="18"/>
                <w:szCs w:val="18"/>
              </w:rPr>
              <w:t>38</w:t>
            </w:r>
            <w:r w:rsidR="00D60E75" w:rsidRPr="00D60E75">
              <w:rPr>
                <w:rFonts w:eastAsia="Calibri" w:cs="Times New Roman"/>
                <w:color w:val="000000"/>
                <w:sz w:val="18"/>
                <w:szCs w:val="18"/>
              </w:rPr>
              <w:t xml:space="preserve">, </w:t>
            </w:r>
            <w:r>
              <w:rPr>
                <w:rFonts w:eastAsia="Calibri" w:cs="Times New Roman"/>
                <w:color w:val="000000"/>
                <w:sz w:val="18"/>
                <w:szCs w:val="18"/>
              </w:rPr>
              <w:t>50</w:t>
            </w:r>
            <w:r w:rsidR="00D60E75" w:rsidRPr="00D60E75">
              <w:rPr>
                <w:rFonts w:eastAsia="Calibri" w:cs="Times New Roman"/>
                <w:color w:val="000000"/>
                <w:sz w:val="18"/>
                <w:szCs w:val="18"/>
              </w:rPr>
              <w:t xml:space="preserve">, </w:t>
            </w:r>
            <w:r>
              <w:rPr>
                <w:rFonts w:eastAsia="Calibri" w:cs="Times New Roman"/>
                <w:color w:val="000000"/>
                <w:sz w:val="18"/>
                <w:szCs w:val="18"/>
              </w:rPr>
              <w:t>86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 xml:space="preserve">Unusual Beliefs and Experiences </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34</w:t>
            </w:r>
            <w:r w:rsidR="00D60E75" w:rsidRPr="00D60E75">
              <w:rPr>
                <w:rFonts w:eastAsia="Calibri" w:cs="Times New Roman"/>
                <w:color w:val="000000"/>
                <w:sz w:val="18"/>
                <w:szCs w:val="18"/>
              </w:rPr>
              <w:t xml:space="preserve">, </w:t>
            </w:r>
            <w:r>
              <w:rPr>
                <w:rFonts w:eastAsia="Calibri" w:cs="Times New Roman"/>
                <w:color w:val="000000"/>
                <w:sz w:val="18"/>
                <w:szCs w:val="18"/>
              </w:rPr>
              <w:t>54</w:t>
            </w:r>
            <w:r w:rsidR="00D60E75" w:rsidRPr="00D60E75">
              <w:rPr>
                <w:rFonts w:eastAsia="Calibri" w:cs="Times New Roman"/>
                <w:color w:val="000000"/>
                <w:sz w:val="18"/>
                <w:szCs w:val="18"/>
              </w:rPr>
              <w:t xml:space="preserve">, </w:t>
            </w:r>
            <w:r>
              <w:rPr>
                <w:rFonts w:eastAsia="Calibri" w:cs="Times New Roman"/>
                <w:color w:val="000000"/>
                <w:sz w:val="18"/>
                <w:szCs w:val="18"/>
              </w:rPr>
              <w:t>59</w:t>
            </w:r>
            <w:r w:rsidR="00D60E75" w:rsidRPr="00D60E75">
              <w:rPr>
                <w:rFonts w:eastAsia="Calibri" w:cs="Times New Roman"/>
                <w:color w:val="000000"/>
                <w:sz w:val="18"/>
                <w:szCs w:val="18"/>
              </w:rPr>
              <w:t xml:space="preserve">, </w:t>
            </w:r>
            <w:r>
              <w:rPr>
                <w:rFonts w:eastAsia="Calibri" w:cs="Times New Roman"/>
                <w:color w:val="000000"/>
                <w:sz w:val="18"/>
                <w:szCs w:val="18"/>
              </w:rPr>
              <w:t>96</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r w:rsidR="00D60E75" w:rsidTr="004006CB">
        <w:trPr>
          <w:trHeight w:val="233"/>
        </w:trPr>
        <w:tc>
          <w:tcPr>
            <w:tcW w:w="2605" w:type="dxa"/>
          </w:tcPr>
          <w:p w:rsidR="00D60E75" w:rsidRPr="00D60E75" w:rsidRDefault="00D60E75" w:rsidP="00D60E75">
            <w:pPr>
              <w:tabs>
                <w:tab w:val="left" w:pos="1275"/>
              </w:tabs>
              <w:rPr>
                <w:rFonts w:cs="Arial"/>
                <w:sz w:val="18"/>
                <w:szCs w:val="18"/>
              </w:rPr>
            </w:pPr>
            <w:r w:rsidRPr="00D60E75">
              <w:rPr>
                <w:rFonts w:cs="Arial"/>
                <w:sz w:val="18"/>
                <w:szCs w:val="18"/>
              </w:rPr>
              <w:t>Withdrawal</w:t>
            </w:r>
          </w:p>
        </w:tc>
        <w:tc>
          <w:tcPr>
            <w:tcW w:w="1980" w:type="dxa"/>
          </w:tcPr>
          <w:p w:rsidR="00D60E75" w:rsidRPr="00D60E75" w:rsidRDefault="003479B3" w:rsidP="003479B3">
            <w:pPr>
              <w:tabs>
                <w:tab w:val="left" w:pos="1275"/>
              </w:tabs>
              <w:rPr>
                <w:rFonts w:cs="Arial"/>
                <w:sz w:val="18"/>
                <w:szCs w:val="18"/>
              </w:rPr>
            </w:pPr>
            <w:r>
              <w:rPr>
                <w:rFonts w:eastAsia="Calibri" w:cs="Times New Roman"/>
                <w:color w:val="000000"/>
                <w:sz w:val="18"/>
                <w:szCs w:val="18"/>
              </w:rPr>
              <w:t>27</w:t>
            </w:r>
            <w:r w:rsidR="00D60E75" w:rsidRPr="00D60E75">
              <w:rPr>
                <w:rFonts w:eastAsia="Calibri" w:cs="Times New Roman"/>
                <w:color w:val="000000"/>
                <w:sz w:val="18"/>
                <w:szCs w:val="18"/>
              </w:rPr>
              <w:t xml:space="preserve">, </w:t>
            </w:r>
            <w:r>
              <w:rPr>
                <w:rFonts w:eastAsia="Calibri" w:cs="Times New Roman"/>
                <w:color w:val="000000"/>
                <w:sz w:val="18"/>
                <w:szCs w:val="18"/>
              </w:rPr>
              <w:t>52</w:t>
            </w:r>
            <w:r w:rsidR="00D60E75" w:rsidRPr="00D60E75">
              <w:rPr>
                <w:rFonts w:eastAsia="Calibri" w:cs="Times New Roman"/>
                <w:color w:val="000000"/>
                <w:sz w:val="18"/>
                <w:szCs w:val="18"/>
              </w:rPr>
              <w:t xml:space="preserve">, </w:t>
            </w:r>
            <w:r>
              <w:rPr>
                <w:rFonts w:eastAsia="Calibri" w:cs="Times New Roman"/>
                <w:color w:val="000000"/>
                <w:sz w:val="18"/>
                <w:szCs w:val="18"/>
              </w:rPr>
              <w:t>57</w:t>
            </w:r>
            <w:r w:rsidR="00D60E75" w:rsidRPr="00D60E75">
              <w:rPr>
                <w:rFonts w:eastAsia="Calibri" w:cs="Times New Roman"/>
                <w:color w:val="000000"/>
                <w:sz w:val="18"/>
                <w:szCs w:val="18"/>
              </w:rPr>
              <w:t xml:space="preserve">, </w:t>
            </w:r>
            <w:r>
              <w:rPr>
                <w:rFonts w:eastAsia="Calibri" w:cs="Times New Roman"/>
                <w:color w:val="000000"/>
                <w:sz w:val="18"/>
                <w:szCs w:val="18"/>
              </w:rPr>
              <w:t>8</w:t>
            </w:r>
            <w:r w:rsidR="00735EEC">
              <w:rPr>
                <w:rFonts w:eastAsia="Calibri" w:cs="Times New Roman"/>
                <w:color w:val="000000"/>
                <w:sz w:val="18"/>
                <w:szCs w:val="18"/>
              </w:rPr>
              <w:t>4</w:t>
            </w:r>
          </w:p>
        </w:tc>
        <w:tc>
          <w:tcPr>
            <w:tcW w:w="1530" w:type="dxa"/>
          </w:tcPr>
          <w:p w:rsidR="00D60E75" w:rsidRPr="00D60E75" w:rsidRDefault="00D60E75" w:rsidP="00D60E75">
            <w:pPr>
              <w:tabs>
                <w:tab w:val="left" w:pos="1275"/>
              </w:tabs>
              <w:rPr>
                <w:rFonts w:ascii="Arial" w:hAnsi="Arial" w:cs="Arial"/>
                <w:sz w:val="18"/>
                <w:szCs w:val="18"/>
              </w:rPr>
            </w:pPr>
          </w:p>
        </w:tc>
        <w:tc>
          <w:tcPr>
            <w:tcW w:w="1260" w:type="dxa"/>
          </w:tcPr>
          <w:p w:rsidR="00D60E75" w:rsidRPr="00D60E75" w:rsidRDefault="00D60E75" w:rsidP="00D60E75">
            <w:pPr>
              <w:tabs>
                <w:tab w:val="left" w:pos="1275"/>
              </w:tabs>
              <w:rPr>
                <w:rFonts w:ascii="Arial" w:hAnsi="Arial" w:cs="Arial"/>
                <w:sz w:val="18"/>
                <w:szCs w:val="18"/>
              </w:rPr>
            </w:pPr>
          </w:p>
        </w:tc>
        <w:tc>
          <w:tcPr>
            <w:tcW w:w="1440" w:type="dxa"/>
          </w:tcPr>
          <w:p w:rsidR="00D60E75" w:rsidRPr="00D60E75" w:rsidRDefault="00D60E75" w:rsidP="00D60E75">
            <w:pPr>
              <w:tabs>
                <w:tab w:val="left" w:pos="1275"/>
              </w:tabs>
              <w:rPr>
                <w:rFonts w:ascii="Arial" w:hAnsi="Arial" w:cs="Arial"/>
                <w:sz w:val="18"/>
                <w:szCs w:val="18"/>
              </w:rPr>
            </w:pPr>
          </w:p>
        </w:tc>
      </w:tr>
    </w:tbl>
    <w:p w:rsidR="00781C8F" w:rsidRDefault="00781C8F" w:rsidP="009C22A9">
      <w:pPr>
        <w:tabs>
          <w:tab w:val="left" w:pos="1275"/>
        </w:tabs>
        <w:rPr>
          <w:rFonts w:ascii="Arial" w:hAnsi="Arial" w:cs="Arial"/>
        </w:rPr>
      </w:pPr>
    </w:p>
    <w:tbl>
      <w:tblPr>
        <w:tblStyle w:val="TableGrid"/>
        <w:tblW w:w="9985" w:type="dxa"/>
        <w:tblLayout w:type="fixed"/>
        <w:tblLook w:val="04A0" w:firstRow="1" w:lastRow="0" w:firstColumn="1" w:lastColumn="0" w:noHBand="0" w:noVBand="1"/>
      </w:tblPr>
      <w:tblGrid>
        <w:gridCol w:w="1975"/>
        <w:gridCol w:w="4590"/>
        <w:gridCol w:w="1530"/>
        <w:gridCol w:w="1890"/>
      </w:tblGrid>
      <w:tr w:rsidR="00B7002D" w:rsidTr="00B7002D">
        <w:tc>
          <w:tcPr>
            <w:tcW w:w="1975" w:type="dxa"/>
          </w:tcPr>
          <w:p w:rsidR="004006CB" w:rsidRPr="004006CB" w:rsidRDefault="004006CB" w:rsidP="009C22A9">
            <w:pPr>
              <w:tabs>
                <w:tab w:val="left" w:pos="1275"/>
              </w:tabs>
              <w:rPr>
                <w:rFonts w:ascii="Arial" w:hAnsi="Arial" w:cs="Arial"/>
                <w:b/>
              </w:rPr>
            </w:pPr>
            <w:r w:rsidRPr="004006CB">
              <w:rPr>
                <w:b/>
              </w:rPr>
              <w:t>A. Personality Trait Domain</w:t>
            </w:r>
          </w:p>
        </w:tc>
        <w:tc>
          <w:tcPr>
            <w:tcW w:w="4590" w:type="dxa"/>
          </w:tcPr>
          <w:p w:rsidR="004006CB" w:rsidRPr="004006CB" w:rsidRDefault="004006CB" w:rsidP="009C22A9">
            <w:pPr>
              <w:tabs>
                <w:tab w:val="left" w:pos="1275"/>
              </w:tabs>
              <w:rPr>
                <w:rFonts w:ascii="Arial" w:hAnsi="Arial" w:cs="Arial"/>
                <w:b/>
              </w:rPr>
            </w:pPr>
            <w:r w:rsidRPr="004006CB">
              <w:rPr>
                <w:b/>
              </w:rPr>
              <w:t xml:space="preserve">B. </w:t>
            </w:r>
            <w:r w:rsidR="00A3497C" w:rsidRPr="00A3497C">
              <w:rPr>
                <w:rFonts w:eastAsia="Times New Roman" w:cs="Arial"/>
                <w:b/>
                <w:bCs/>
                <w:color w:val="000000"/>
              </w:rPr>
              <w:t>PID-5-FBF</w:t>
            </w:r>
            <w:r w:rsidR="00A3497C" w:rsidRPr="004006CB">
              <w:rPr>
                <w:b/>
              </w:rPr>
              <w:t xml:space="preserve"> </w:t>
            </w:r>
            <w:r w:rsidRPr="004006CB">
              <w:rPr>
                <w:b/>
              </w:rPr>
              <w:t>Facet Scales Contributing Primarily to Domain</w:t>
            </w:r>
          </w:p>
        </w:tc>
        <w:tc>
          <w:tcPr>
            <w:tcW w:w="1530" w:type="dxa"/>
          </w:tcPr>
          <w:p w:rsidR="004006CB" w:rsidRPr="004006CB" w:rsidRDefault="004006CB" w:rsidP="009C22A9">
            <w:pPr>
              <w:tabs>
                <w:tab w:val="left" w:pos="1275"/>
              </w:tabs>
              <w:rPr>
                <w:rFonts w:ascii="Arial" w:hAnsi="Arial" w:cs="Arial"/>
                <w:b/>
              </w:rPr>
            </w:pPr>
            <w:r w:rsidRPr="004006CB">
              <w:rPr>
                <w:b/>
              </w:rPr>
              <w:t>C. Total of Average Facet Scores (from column E of Facet Table)</w:t>
            </w:r>
          </w:p>
        </w:tc>
        <w:tc>
          <w:tcPr>
            <w:tcW w:w="1890" w:type="dxa"/>
          </w:tcPr>
          <w:p w:rsidR="004006CB" w:rsidRPr="004006CB" w:rsidRDefault="004006CB" w:rsidP="009C22A9">
            <w:pPr>
              <w:tabs>
                <w:tab w:val="left" w:pos="1275"/>
              </w:tabs>
              <w:rPr>
                <w:rFonts w:ascii="Arial" w:hAnsi="Arial" w:cs="Arial"/>
                <w:b/>
              </w:rPr>
            </w:pPr>
            <w:r w:rsidRPr="004006CB">
              <w:rPr>
                <w:b/>
              </w:rPr>
              <w:t>D. Overall Average of Facet Scores (The total in column C of this table divided by 3 [i.e., the number of scales listed in column B])</w:t>
            </w: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Negative Affect</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Emotional Lability, Anxiousness, Separation Insecurity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Detachment</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Withdrawal, Anhedonia, Intimacy Avoidance</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Antagonism</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Manipulativeness, Deceitfulness, Grandiosity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4006CB" w:rsidRPr="004006CB" w:rsidRDefault="004006CB" w:rsidP="009C22A9">
            <w:pPr>
              <w:tabs>
                <w:tab w:val="left" w:pos="1275"/>
              </w:tabs>
              <w:rPr>
                <w:rFonts w:ascii="Arial" w:hAnsi="Arial" w:cs="Arial"/>
                <w:sz w:val="18"/>
                <w:szCs w:val="18"/>
              </w:rPr>
            </w:pPr>
            <w:r w:rsidRPr="004006CB">
              <w:rPr>
                <w:sz w:val="18"/>
                <w:szCs w:val="18"/>
              </w:rPr>
              <w:t>Disinhibition</w:t>
            </w:r>
          </w:p>
        </w:tc>
        <w:tc>
          <w:tcPr>
            <w:tcW w:w="4590" w:type="dxa"/>
          </w:tcPr>
          <w:p w:rsidR="004006CB" w:rsidRPr="004006CB" w:rsidRDefault="004006CB" w:rsidP="009C22A9">
            <w:pPr>
              <w:tabs>
                <w:tab w:val="left" w:pos="1275"/>
              </w:tabs>
              <w:rPr>
                <w:rFonts w:ascii="Arial" w:hAnsi="Arial" w:cs="Arial"/>
                <w:sz w:val="18"/>
                <w:szCs w:val="18"/>
              </w:rPr>
            </w:pPr>
            <w:r w:rsidRPr="004006CB">
              <w:rPr>
                <w:sz w:val="18"/>
                <w:szCs w:val="18"/>
              </w:rPr>
              <w:t>Irresponsibility, Impulsivity, Distractibility</w:t>
            </w:r>
          </w:p>
        </w:tc>
        <w:tc>
          <w:tcPr>
            <w:tcW w:w="1530" w:type="dxa"/>
          </w:tcPr>
          <w:p w:rsidR="004006CB" w:rsidRPr="004006CB" w:rsidRDefault="004006CB" w:rsidP="009C22A9">
            <w:pPr>
              <w:tabs>
                <w:tab w:val="left" w:pos="1275"/>
              </w:tabs>
              <w:rPr>
                <w:rFonts w:ascii="Arial" w:hAnsi="Arial" w:cs="Arial"/>
                <w:sz w:val="18"/>
                <w:szCs w:val="18"/>
              </w:rPr>
            </w:pPr>
          </w:p>
        </w:tc>
        <w:tc>
          <w:tcPr>
            <w:tcW w:w="1890" w:type="dxa"/>
          </w:tcPr>
          <w:p w:rsidR="004006CB" w:rsidRPr="004006CB" w:rsidRDefault="004006CB" w:rsidP="009C22A9">
            <w:pPr>
              <w:tabs>
                <w:tab w:val="left" w:pos="1275"/>
              </w:tabs>
              <w:rPr>
                <w:rFonts w:ascii="Arial" w:hAnsi="Arial" w:cs="Arial"/>
                <w:sz w:val="18"/>
                <w:szCs w:val="18"/>
              </w:rPr>
            </w:pPr>
          </w:p>
        </w:tc>
      </w:tr>
      <w:tr w:rsidR="00B7002D" w:rsidTr="00B7002D">
        <w:tc>
          <w:tcPr>
            <w:tcW w:w="1975" w:type="dxa"/>
          </w:tcPr>
          <w:p w:rsidR="00B7002D" w:rsidRPr="004006CB" w:rsidRDefault="00B7002D" w:rsidP="00B7002D">
            <w:pPr>
              <w:tabs>
                <w:tab w:val="left" w:pos="1275"/>
              </w:tabs>
              <w:rPr>
                <w:sz w:val="18"/>
                <w:szCs w:val="18"/>
              </w:rPr>
            </w:pPr>
            <w:r>
              <w:rPr>
                <w:sz w:val="18"/>
                <w:szCs w:val="18"/>
              </w:rPr>
              <w:t>Psychoticism</w:t>
            </w:r>
          </w:p>
        </w:tc>
        <w:tc>
          <w:tcPr>
            <w:tcW w:w="4590" w:type="dxa"/>
          </w:tcPr>
          <w:p w:rsidR="00B7002D" w:rsidRPr="004006CB" w:rsidRDefault="00B7002D" w:rsidP="00B7002D">
            <w:pPr>
              <w:tabs>
                <w:tab w:val="left" w:pos="1275"/>
              </w:tabs>
              <w:rPr>
                <w:sz w:val="18"/>
                <w:szCs w:val="18"/>
              </w:rPr>
            </w:pPr>
            <w:r>
              <w:rPr>
                <w:sz w:val="18"/>
                <w:szCs w:val="18"/>
              </w:rPr>
              <w:t>Unusual Beliefs and Experiences, Eccentricity, Perceptual Dysregulation</w:t>
            </w:r>
          </w:p>
        </w:tc>
        <w:tc>
          <w:tcPr>
            <w:tcW w:w="1530" w:type="dxa"/>
          </w:tcPr>
          <w:p w:rsidR="00B7002D" w:rsidRPr="004006CB" w:rsidRDefault="00B7002D" w:rsidP="00B7002D">
            <w:pPr>
              <w:tabs>
                <w:tab w:val="left" w:pos="1275"/>
              </w:tabs>
              <w:rPr>
                <w:rFonts w:ascii="Arial" w:hAnsi="Arial" w:cs="Arial"/>
                <w:sz w:val="18"/>
                <w:szCs w:val="18"/>
              </w:rPr>
            </w:pPr>
          </w:p>
        </w:tc>
        <w:tc>
          <w:tcPr>
            <w:tcW w:w="1890" w:type="dxa"/>
          </w:tcPr>
          <w:p w:rsidR="00B7002D" w:rsidRPr="004006CB" w:rsidRDefault="00B7002D" w:rsidP="00B7002D">
            <w:pPr>
              <w:tabs>
                <w:tab w:val="left" w:pos="1275"/>
              </w:tabs>
              <w:rPr>
                <w:rFonts w:ascii="Arial" w:hAnsi="Arial" w:cs="Arial"/>
                <w:sz w:val="18"/>
                <w:szCs w:val="18"/>
              </w:rPr>
            </w:pPr>
          </w:p>
        </w:tc>
      </w:tr>
    </w:tbl>
    <w:p w:rsidR="00B7002D" w:rsidRDefault="00B7002D" w:rsidP="004006CB">
      <w:pPr>
        <w:tabs>
          <w:tab w:val="left" w:pos="1275"/>
        </w:tabs>
        <w:rPr>
          <w:rFonts w:ascii="Arial" w:hAnsi="Arial" w:cs="Arial"/>
          <w:sz w:val="18"/>
          <w:szCs w:val="18"/>
        </w:rPr>
        <w:sectPr w:rsidR="00B7002D" w:rsidSect="009C22A9">
          <w:pgSz w:w="12240" w:h="15840" w:code="1"/>
          <w:pgMar w:top="1440" w:right="1440" w:bottom="1440" w:left="1440" w:header="720" w:footer="720" w:gutter="0"/>
          <w:cols w:space="720"/>
          <w:titlePg/>
          <w:docGrid w:linePitch="360"/>
        </w:sectPr>
      </w:pPr>
    </w:p>
    <w:p w:rsidR="00B7002D" w:rsidRPr="002C438F" w:rsidRDefault="00B7002D" w:rsidP="00B7002D">
      <w:pPr>
        <w:tabs>
          <w:tab w:val="left" w:pos="1275"/>
        </w:tabs>
        <w:spacing w:after="0" w:line="240" w:lineRule="auto"/>
        <w:rPr>
          <w:b/>
          <w:sz w:val="24"/>
          <w:szCs w:val="24"/>
        </w:rPr>
      </w:pPr>
      <w:r w:rsidRPr="002C438F">
        <w:rPr>
          <w:b/>
          <w:sz w:val="24"/>
          <w:szCs w:val="24"/>
        </w:rPr>
        <w:t xml:space="preserve">Instructions to Clinicians </w:t>
      </w:r>
    </w:p>
    <w:p w:rsidR="00B7002D" w:rsidRPr="002C438F" w:rsidRDefault="00A3497C" w:rsidP="00B7002D">
      <w:pPr>
        <w:tabs>
          <w:tab w:val="left" w:pos="1275"/>
        </w:tabs>
        <w:spacing w:after="0" w:line="240" w:lineRule="auto"/>
        <w:rPr>
          <w:sz w:val="24"/>
          <w:szCs w:val="24"/>
        </w:rPr>
      </w:pPr>
      <w:r w:rsidRPr="00A3497C">
        <w:rPr>
          <w:rFonts w:eastAsia="Times New Roman" w:cs="Arial"/>
          <w:bCs/>
          <w:color w:val="000000"/>
          <w:sz w:val="24"/>
          <w:szCs w:val="24"/>
        </w:rPr>
        <w:t>The Personality Inventory for DSM-5 Faceted Brief Form (PID-5-FBF)– Adult</w:t>
      </w:r>
      <w:r w:rsidRPr="002C438F">
        <w:rPr>
          <w:sz w:val="24"/>
          <w:szCs w:val="24"/>
        </w:rPr>
        <w:t xml:space="preserve"> </w:t>
      </w:r>
      <w:r w:rsidR="00B7002D" w:rsidRPr="002C438F">
        <w:rPr>
          <w:sz w:val="24"/>
          <w:szCs w:val="24"/>
        </w:rPr>
        <w:t xml:space="preserve">is a </w:t>
      </w:r>
      <w:r w:rsidR="002C438F" w:rsidRPr="002C438F">
        <w:rPr>
          <w:sz w:val="24"/>
          <w:szCs w:val="24"/>
        </w:rPr>
        <w:t>100</w:t>
      </w:r>
      <w:r w:rsidR="00B7002D" w:rsidRPr="002C438F">
        <w:rPr>
          <w:sz w:val="24"/>
          <w:szCs w:val="24"/>
        </w:rPr>
        <w:t xml:space="preserve"> item self-rated personality trait assessment scale for adults age 18 and older. It assesses 25 personality trait facets including Anhedonia, Anxiousness, Attention Seeking, Callousness, Deceitfulness, Depressivity, Distractibility, Eccentricity, Emotional Lability, Grandiosity, Hostility, Impulsivity, Intimacy Avoidance, Irresponsibility, Manipulativeness, Perceptual Dysregulation, Perseveration, Restricted Affectivity, Rigid Perfectionism, Risk Taking, Separation Insecurity, Submissiveness, Suspiciousness, Unusual Beliefs and Experiences, and Withdrawal, with each trait facet consisting of 4 items</w:t>
      </w:r>
      <w:r w:rsidR="00CD6ED4">
        <w:rPr>
          <w:sz w:val="24"/>
          <w:szCs w:val="24"/>
        </w:rPr>
        <w:t>.</w:t>
      </w:r>
      <w:r w:rsidR="00CD6ED4" w:rsidRPr="002C438F">
        <w:rPr>
          <w:sz w:val="24"/>
          <w:szCs w:val="24"/>
          <w:vertAlign w:val="superscript"/>
        </w:rPr>
        <w:t>1</w:t>
      </w:r>
      <w:r w:rsidR="00B7002D" w:rsidRPr="002C438F">
        <w:rPr>
          <w:sz w:val="24"/>
          <w:szCs w:val="24"/>
        </w:rPr>
        <w:t xml:space="preserve"> Specific triplets of facets (groups of three) can be combined to yield indices of the five broader trait domains of Negative Affect, Detachment, Antagonism, Disinhibition, and Psychoticism. The measure is completed by the individual prior to a visit with the clinician. Each item asks the individual to rate how well the item describes him or her generally.</w:t>
      </w:r>
    </w:p>
    <w:p w:rsidR="00B7002D" w:rsidRPr="002C438F" w:rsidRDefault="00B7002D" w:rsidP="00B7002D">
      <w:pPr>
        <w:tabs>
          <w:tab w:val="left" w:pos="1275"/>
        </w:tabs>
        <w:spacing w:after="0" w:line="240" w:lineRule="auto"/>
        <w:rPr>
          <w:sz w:val="24"/>
          <w:szCs w:val="24"/>
        </w:rPr>
      </w:pPr>
    </w:p>
    <w:p w:rsidR="00B7002D" w:rsidRPr="002C438F" w:rsidRDefault="00B7002D" w:rsidP="00B7002D">
      <w:pPr>
        <w:tabs>
          <w:tab w:val="left" w:pos="1275"/>
        </w:tabs>
        <w:spacing w:after="0" w:line="240" w:lineRule="auto"/>
        <w:rPr>
          <w:b/>
          <w:sz w:val="24"/>
          <w:szCs w:val="24"/>
        </w:rPr>
      </w:pPr>
      <w:r w:rsidRPr="002C438F">
        <w:rPr>
          <w:b/>
          <w:sz w:val="24"/>
          <w:szCs w:val="24"/>
        </w:rPr>
        <w:t xml:space="preserve">Scoring and Interpretation </w:t>
      </w:r>
    </w:p>
    <w:p w:rsidR="00B7002D" w:rsidRPr="002C438F" w:rsidRDefault="00B7002D" w:rsidP="00B7002D">
      <w:pPr>
        <w:tabs>
          <w:tab w:val="left" w:pos="1275"/>
        </w:tabs>
        <w:spacing w:after="0" w:line="240" w:lineRule="auto"/>
        <w:rPr>
          <w:sz w:val="24"/>
          <w:szCs w:val="24"/>
        </w:rPr>
      </w:pPr>
      <w:r w:rsidRPr="002C438F">
        <w:rPr>
          <w:sz w:val="24"/>
          <w:szCs w:val="24"/>
        </w:rPr>
        <w:t xml:space="preserve">Each item on the measure is rated on a 4-point scale. The response categories for the items are 0=very false or often false; 1=sometimes or somewhat false; 2=sometimes or somewhat true; 3=very true or often true. The scores on the items within each trait facet should be summed and entered in the appropriate raw facet score box. In addition, the clinician is asked to calculate and use </w:t>
      </w:r>
      <w:r w:rsidRPr="002C438F">
        <w:rPr>
          <w:b/>
          <w:sz w:val="24"/>
          <w:szCs w:val="24"/>
          <w:u w:val="single"/>
        </w:rPr>
        <w:t>average scores for each facet and domain</w:t>
      </w:r>
      <w:r w:rsidRPr="00CD6ED4">
        <w:rPr>
          <w:b/>
          <w:sz w:val="24"/>
          <w:szCs w:val="24"/>
        </w:rPr>
        <w:t>.</w:t>
      </w:r>
      <w:r w:rsidRPr="00CD6ED4">
        <w:rPr>
          <w:sz w:val="24"/>
          <w:szCs w:val="24"/>
        </w:rPr>
        <w:t xml:space="preserve"> </w:t>
      </w:r>
      <w:r w:rsidRPr="002C438F">
        <w:rPr>
          <w:b/>
          <w:sz w:val="24"/>
          <w:szCs w:val="24"/>
        </w:rPr>
        <w:t xml:space="preserve">The average scores </w:t>
      </w:r>
      <w:r w:rsidRPr="002C438F">
        <w:rPr>
          <w:sz w:val="24"/>
          <w:szCs w:val="24"/>
        </w:rPr>
        <w:t>reduce the overall score as well as the scores for each domain to a 4-point scale, which allows the clinician to think of the individual’s personality dysfunction relative to observed norms.</w:t>
      </w:r>
      <w:r w:rsidR="002C438F" w:rsidRPr="002C438F">
        <w:rPr>
          <w:sz w:val="24"/>
          <w:szCs w:val="24"/>
          <w:vertAlign w:val="superscript"/>
        </w:rPr>
        <w:t>2</w:t>
      </w:r>
      <w:r w:rsidRPr="002C438F">
        <w:rPr>
          <w:sz w:val="24"/>
          <w:szCs w:val="24"/>
        </w:rPr>
        <w:t xml:space="preserve"> </w:t>
      </w:r>
      <w:r w:rsidRPr="002C438F">
        <w:rPr>
          <w:b/>
          <w:sz w:val="24"/>
          <w:szCs w:val="24"/>
          <w:u w:val="single"/>
        </w:rPr>
        <w:t>The average facet score</w:t>
      </w:r>
      <w:r w:rsidRPr="002C438F">
        <w:rPr>
          <w:sz w:val="24"/>
          <w:szCs w:val="24"/>
        </w:rPr>
        <w:t xml:space="preserve"> is calculated by dividing the raw facet score by the number of items in the facet (e.g., if all the items within the “Anhedonia” facet are rated as being “sometimes or somewhat true,” then the average facet score would be </w:t>
      </w:r>
      <w:r w:rsidR="002C438F" w:rsidRPr="002C438F">
        <w:rPr>
          <w:sz w:val="24"/>
          <w:szCs w:val="24"/>
        </w:rPr>
        <w:t>8/4</w:t>
      </w:r>
      <w:r w:rsidRPr="002C438F">
        <w:rPr>
          <w:sz w:val="24"/>
          <w:szCs w:val="24"/>
        </w:rPr>
        <w:t xml:space="preserve"> = 2, indicating moderate anhedonia). The </w:t>
      </w:r>
      <w:r w:rsidRPr="002C438F">
        <w:rPr>
          <w:b/>
          <w:sz w:val="24"/>
          <w:szCs w:val="24"/>
          <w:u w:val="single"/>
        </w:rPr>
        <w:t>average domain scores</w:t>
      </w:r>
      <w:r w:rsidRPr="002C438F">
        <w:rPr>
          <w:sz w:val="24"/>
          <w:szCs w:val="24"/>
        </w:rPr>
        <w:t xml:space="preserve"> are calculated by summing and then averaging the 3 facet scores contributing primarily to a specific domain. For example, if the average facet scores on Emotional Lability, Anxiousness, and Separation Insecurity (scales primarily indexing negative affect) are all 2, then the sum of these scores would be 6, and the average domain score would be 6/3 = 2. Higher average scores indicate greater dysfunction in a specific personality trait facet or domain. </w:t>
      </w:r>
    </w:p>
    <w:p w:rsidR="00B7002D" w:rsidRPr="002C438F" w:rsidRDefault="00B7002D" w:rsidP="00B7002D">
      <w:pPr>
        <w:tabs>
          <w:tab w:val="left" w:pos="1275"/>
        </w:tabs>
        <w:spacing w:after="0" w:line="240" w:lineRule="auto"/>
        <w:rPr>
          <w:sz w:val="24"/>
          <w:szCs w:val="24"/>
        </w:rPr>
      </w:pPr>
    </w:p>
    <w:p w:rsidR="00B7002D" w:rsidRPr="002C438F" w:rsidRDefault="00B7002D" w:rsidP="00B7002D">
      <w:pPr>
        <w:tabs>
          <w:tab w:val="left" w:pos="1275"/>
        </w:tabs>
        <w:spacing w:after="0" w:line="240" w:lineRule="auto"/>
        <w:rPr>
          <w:sz w:val="24"/>
          <w:szCs w:val="24"/>
        </w:rPr>
      </w:pPr>
      <w:r w:rsidRPr="002C438F">
        <w:rPr>
          <w:b/>
          <w:sz w:val="24"/>
          <w:szCs w:val="24"/>
        </w:rPr>
        <w:t>Note:</w:t>
      </w:r>
      <w:r w:rsidRPr="002C438F">
        <w:rPr>
          <w:sz w:val="24"/>
          <w:szCs w:val="24"/>
        </w:rPr>
        <w:t xml:space="preserve"> If more than 25% of the items within a trait facet are left unanswered, the corresponding facet score should not be used. Therefore, the individual receiving care should be encouraged to complete all of the items on the measure. Nevertheless, if 25% or less of the items are unanswered for a specific facet, you are asked to prorate the facet score by first summing the number of items that were answered to get a partial raw score. Next, multiply the </w:t>
      </w:r>
      <w:r w:rsidRPr="002C438F">
        <w:rPr>
          <w:b/>
          <w:sz w:val="24"/>
          <w:szCs w:val="24"/>
        </w:rPr>
        <w:t xml:space="preserve">partial raw score </w:t>
      </w:r>
      <w:r w:rsidRPr="002C438F">
        <w:rPr>
          <w:sz w:val="24"/>
          <w:szCs w:val="24"/>
        </w:rPr>
        <w:t>by the total number of items contri</w:t>
      </w:r>
      <w:r w:rsidR="00A3497C">
        <w:rPr>
          <w:sz w:val="24"/>
          <w:szCs w:val="24"/>
        </w:rPr>
        <w:t>buting to that facet (i.e., 4 items</w:t>
      </w:r>
      <w:r w:rsidRPr="002C438F">
        <w:rPr>
          <w:sz w:val="24"/>
          <w:szCs w:val="24"/>
        </w:rPr>
        <w:t xml:space="preserve">). Finally, divide the resulting value by the number of items that were actually answered to obtain the prorated total or domain raw score. </w:t>
      </w:r>
    </w:p>
    <w:p w:rsidR="00B7002D" w:rsidRPr="002C438F" w:rsidRDefault="00B7002D" w:rsidP="00B7002D">
      <w:pPr>
        <w:tabs>
          <w:tab w:val="left" w:pos="1275"/>
        </w:tabs>
        <w:spacing w:after="0" w:line="240" w:lineRule="auto"/>
        <w:rPr>
          <w:sz w:val="24"/>
          <w:szCs w:val="24"/>
        </w:rPr>
      </w:pPr>
    </w:p>
    <w:p w:rsidR="002C438F" w:rsidRPr="002C438F" w:rsidRDefault="00B7002D" w:rsidP="00B7002D">
      <w:pPr>
        <w:tabs>
          <w:tab w:val="left" w:pos="1275"/>
        </w:tabs>
        <w:spacing w:after="0" w:line="240" w:lineRule="auto"/>
        <w:rPr>
          <w:sz w:val="24"/>
          <w:szCs w:val="24"/>
        </w:rPr>
      </w:pPr>
      <w:r w:rsidRPr="002C438F">
        <w:rPr>
          <w:sz w:val="24"/>
          <w:szCs w:val="24"/>
        </w:rPr>
        <w:t>Prorated Score = (</w:t>
      </w:r>
      <w:r w:rsidRPr="002C438F">
        <w:rPr>
          <w:sz w:val="24"/>
          <w:szCs w:val="24"/>
          <w:u w:val="single"/>
        </w:rPr>
        <w:t>Partial Raw Score x number of items on the PID-5</w:t>
      </w:r>
      <w:r w:rsidR="00A3497C">
        <w:rPr>
          <w:sz w:val="24"/>
          <w:szCs w:val="24"/>
          <w:u w:val="single"/>
        </w:rPr>
        <w:t xml:space="preserve"> FBF</w:t>
      </w:r>
      <w:r w:rsidRPr="00CD6ED4">
        <w:rPr>
          <w:sz w:val="24"/>
          <w:szCs w:val="24"/>
        </w:rPr>
        <w:t>)</w:t>
      </w:r>
      <w:r w:rsidRPr="002C438F">
        <w:rPr>
          <w:sz w:val="24"/>
          <w:szCs w:val="24"/>
          <w:u w:val="single"/>
        </w:rPr>
        <w:t xml:space="preserve"> </w:t>
      </w:r>
    </w:p>
    <w:p w:rsidR="002C438F" w:rsidRDefault="002C438F" w:rsidP="00B7002D">
      <w:pPr>
        <w:tabs>
          <w:tab w:val="left" w:pos="1275"/>
        </w:tabs>
        <w:spacing w:after="0" w:line="240" w:lineRule="auto"/>
        <w:rPr>
          <w:sz w:val="24"/>
          <w:szCs w:val="24"/>
        </w:rPr>
        <w:sectPr w:rsidR="002C438F" w:rsidSect="009C22A9">
          <w:pgSz w:w="12240" w:h="15840" w:code="1"/>
          <w:pgMar w:top="1440" w:right="1440" w:bottom="1440" w:left="1440" w:header="720" w:footer="720" w:gutter="0"/>
          <w:cols w:space="720"/>
          <w:titlePg/>
          <w:docGrid w:linePitch="360"/>
        </w:sectPr>
      </w:pPr>
      <w:r w:rsidRPr="002C438F">
        <w:rPr>
          <w:sz w:val="24"/>
          <w:szCs w:val="24"/>
        </w:rPr>
        <w:tab/>
      </w:r>
      <w:r w:rsidRPr="002C438F">
        <w:rPr>
          <w:sz w:val="24"/>
          <w:szCs w:val="24"/>
        </w:rPr>
        <w:tab/>
        <w:t xml:space="preserve"> </w:t>
      </w:r>
      <w:r w:rsidR="0095377F">
        <w:rPr>
          <w:sz w:val="24"/>
          <w:szCs w:val="24"/>
        </w:rPr>
        <w:t xml:space="preserve">   </w:t>
      </w:r>
      <w:r w:rsidRPr="002C438F">
        <w:rPr>
          <w:sz w:val="24"/>
          <w:szCs w:val="24"/>
        </w:rPr>
        <w:t xml:space="preserve">  </w:t>
      </w:r>
      <w:r w:rsidR="00B7002D" w:rsidRPr="002C438F">
        <w:rPr>
          <w:sz w:val="24"/>
          <w:szCs w:val="24"/>
        </w:rPr>
        <w:t xml:space="preserve">Number of items that were actually answered </w:t>
      </w:r>
    </w:p>
    <w:p w:rsidR="002C438F" w:rsidRPr="002C438F" w:rsidRDefault="002C438F" w:rsidP="002C438F">
      <w:pPr>
        <w:tabs>
          <w:tab w:val="left" w:pos="1275"/>
        </w:tabs>
        <w:spacing w:after="0" w:line="240" w:lineRule="auto"/>
        <w:rPr>
          <w:sz w:val="24"/>
          <w:szCs w:val="24"/>
        </w:rPr>
      </w:pPr>
      <w:r w:rsidRPr="002C438F">
        <w:rPr>
          <w:sz w:val="24"/>
          <w:szCs w:val="24"/>
        </w:rPr>
        <w:t xml:space="preserve">If the result is a fraction, round to the nearest whole number. </w:t>
      </w:r>
    </w:p>
    <w:p w:rsidR="002C438F" w:rsidRPr="002C438F" w:rsidRDefault="002C438F" w:rsidP="002C438F">
      <w:pPr>
        <w:tabs>
          <w:tab w:val="left" w:pos="1275"/>
        </w:tabs>
        <w:spacing w:after="0" w:line="240" w:lineRule="auto"/>
        <w:rPr>
          <w:sz w:val="24"/>
          <w:szCs w:val="24"/>
        </w:rPr>
      </w:pPr>
    </w:p>
    <w:p w:rsidR="002C438F" w:rsidRPr="002C438F" w:rsidRDefault="002C438F" w:rsidP="002C438F">
      <w:pPr>
        <w:tabs>
          <w:tab w:val="left" w:pos="1275"/>
        </w:tabs>
        <w:spacing w:after="0" w:line="240" w:lineRule="auto"/>
        <w:rPr>
          <w:sz w:val="24"/>
          <w:szCs w:val="24"/>
        </w:rPr>
      </w:pPr>
      <w:r w:rsidRPr="002C438F">
        <w:rPr>
          <w:sz w:val="24"/>
          <w:szCs w:val="24"/>
        </w:rPr>
        <w:t xml:space="preserve">Domain scores should not be computed if any one of the three contributing facet scores cannot be computed because of missing item responses. </w:t>
      </w:r>
    </w:p>
    <w:p w:rsidR="002C438F" w:rsidRPr="002C438F" w:rsidRDefault="002C438F" w:rsidP="002C438F">
      <w:pPr>
        <w:tabs>
          <w:tab w:val="left" w:pos="1275"/>
        </w:tabs>
        <w:spacing w:after="0" w:line="240" w:lineRule="auto"/>
        <w:rPr>
          <w:sz w:val="24"/>
          <w:szCs w:val="24"/>
        </w:rPr>
      </w:pPr>
    </w:p>
    <w:p w:rsidR="002C438F" w:rsidRPr="002C438F" w:rsidRDefault="002C438F" w:rsidP="002C438F">
      <w:pPr>
        <w:tabs>
          <w:tab w:val="left" w:pos="1275"/>
        </w:tabs>
        <w:spacing w:after="0" w:line="240" w:lineRule="auto"/>
        <w:rPr>
          <w:sz w:val="24"/>
          <w:szCs w:val="24"/>
        </w:rPr>
      </w:pPr>
      <w:r w:rsidRPr="002C438F">
        <w:rPr>
          <w:b/>
          <w:sz w:val="24"/>
          <w:szCs w:val="24"/>
        </w:rPr>
        <w:t>Frequency of Use</w:t>
      </w:r>
    </w:p>
    <w:p w:rsidR="002C438F" w:rsidRPr="002C438F" w:rsidRDefault="002C438F" w:rsidP="002C438F">
      <w:pPr>
        <w:tabs>
          <w:tab w:val="left" w:pos="1275"/>
        </w:tabs>
        <w:spacing w:after="0" w:line="240" w:lineRule="auto"/>
        <w:rPr>
          <w:sz w:val="24"/>
          <w:szCs w:val="24"/>
        </w:rPr>
      </w:pPr>
      <w:r w:rsidRPr="002C438F">
        <w:rPr>
          <w:sz w:val="24"/>
          <w:szCs w:val="24"/>
        </w:rPr>
        <w:t xml:space="preserve"> To track change in the severity of the individual’s personality dysfunction over time, it is recommended that the measure be completed at regular intervals as clinically indicated, depending on the stability of the individual’s symptoms and treatment status. Consistently high scores on a facet or domain may indicate significant and problematic areas for the individual receiving care that might warrant further assessment, treatment, and follow-up. Your clinical judgment should guide your decision.</w:t>
      </w:r>
    </w:p>
    <w:p w:rsidR="002C438F" w:rsidRDefault="002C438F" w:rsidP="002C438F">
      <w:pPr>
        <w:tabs>
          <w:tab w:val="left" w:pos="1275"/>
        </w:tabs>
        <w:spacing w:after="0" w:line="240" w:lineRule="auto"/>
      </w:pPr>
    </w:p>
    <w:p w:rsidR="002C438F" w:rsidRPr="00434793" w:rsidRDefault="002C438F" w:rsidP="002C438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Cs/>
          <w:sz w:val="20"/>
          <w:szCs w:val="20"/>
        </w:rPr>
      </w:pPr>
      <w:r w:rsidRPr="00061FFE">
        <w:rPr>
          <w:sz w:val="20"/>
          <w:szCs w:val="20"/>
          <w:vertAlign w:val="superscript"/>
        </w:rPr>
        <w:t>1</w:t>
      </w:r>
      <w:r w:rsidRPr="00061FFE">
        <w:rPr>
          <w:b/>
          <w:iCs/>
          <w:sz w:val="20"/>
          <w:szCs w:val="20"/>
        </w:rPr>
        <w:t xml:space="preserve"> </w:t>
      </w:r>
      <w:r w:rsidRPr="00061FFE">
        <w:rPr>
          <w:iCs/>
          <w:sz w:val="20"/>
          <w:szCs w:val="20"/>
        </w:rPr>
        <w:t>Maples, J.L., Carter, N., Few, L.R., Crego, C., Gore, W.L., Samuel, D.B., Williamson, R.L., Lynam, D.R., Widiger, T.A., Markon, K.E., Krueger, R.F., &amp; Miller, J.D. (</w:t>
      </w:r>
      <w:r w:rsidR="00434793">
        <w:rPr>
          <w:iCs/>
          <w:sz w:val="20"/>
          <w:szCs w:val="20"/>
        </w:rPr>
        <w:t>2015</w:t>
      </w:r>
      <w:r w:rsidRPr="00061FFE">
        <w:rPr>
          <w:iCs/>
          <w:sz w:val="20"/>
          <w:szCs w:val="20"/>
        </w:rPr>
        <w:t xml:space="preserve">). Testing whether the DSM-5 personality disorder trait model can be measured within a reduced set of items: An item response theory investigation of the Personality Inventory for DSM-5. </w:t>
      </w:r>
      <w:r w:rsidR="00434793">
        <w:rPr>
          <w:i/>
          <w:iCs/>
          <w:sz w:val="20"/>
          <w:szCs w:val="20"/>
        </w:rPr>
        <w:t xml:space="preserve">Psychological Assessment, 27, </w:t>
      </w:r>
      <w:r w:rsidR="00434793">
        <w:rPr>
          <w:iCs/>
          <w:sz w:val="20"/>
          <w:szCs w:val="20"/>
        </w:rPr>
        <w:t xml:space="preserve">1195-1210. </w:t>
      </w:r>
    </w:p>
    <w:p w:rsidR="002C438F" w:rsidRPr="00061FFE" w:rsidRDefault="002C438F" w:rsidP="002C438F">
      <w:pPr>
        <w:tabs>
          <w:tab w:val="left" w:pos="-108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iCs/>
          <w:sz w:val="20"/>
          <w:szCs w:val="20"/>
        </w:rPr>
      </w:pPr>
    </w:p>
    <w:p w:rsidR="002C438F" w:rsidRPr="00061FFE" w:rsidRDefault="002C438F" w:rsidP="002C438F">
      <w:pPr>
        <w:tabs>
          <w:tab w:val="left" w:pos="1275"/>
        </w:tabs>
        <w:spacing w:after="0" w:line="240" w:lineRule="auto"/>
        <w:rPr>
          <w:rFonts w:ascii="Arial" w:hAnsi="Arial" w:cs="Arial"/>
          <w:sz w:val="20"/>
          <w:szCs w:val="20"/>
        </w:rPr>
      </w:pPr>
      <w:r w:rsidRPr="00061FFE">
        <w:rPr>
          <w:sz w:val="20"/>
          <w:szCs w:val="20"/>
          <w:vertAlign w:val="superscript"/>
        </w:rPr>
        <w:t>2</w:t>
      </w:r>
      <w:r w:rsidRPr="00061FFE">
        <w:rPr>
          <w:sz w:val="20"/>
          <w:szCs w:val="20"/>
        </w:rPr>
        <w:t xml:space="preserve"> Krueger, R. F., Derringer, J., Markon, K. E., Watson, D., &amp; Skodol, A. E. (2012). Initial construction of a maladaptive personality trait model and inventory for DSM-5. </w:t>
      </w:r>
      <w:r w:rsidRPr="00061FFE">
        <w:rPr>
          <w:i/>
          <w:sz w:val="20"/>
          <w:szCs w:val="20"/>
        </w:rPr>
        <w:t>Psychological Medicine</w:t>
      </w:r>
      <w:r w:rsidRPr="00061FFE">
        <w:rPr>
          <w:sz w:val="20"/>
          <w:szCs w:val="20"/>
        </w:rPr>
        <w:t>, 42, 1879-1890.</w:t>
      </w:r>
    </w:p>
    <w:p w:rsidR="00B7002D" w:rsidRPr="002C438F" w:rsidRDefault="00B7002D" w:rsidP="00B7002D">
      <w:pPr>
        <w:tabs>
          <w:tab w:val="left" w:pos="1275"/>
        </w:tabs>
        <w:spacing w:after="0" w:line="240" w:lineRule="auto"/>
        <w:rPr>
          <w:sz w:val="24"/>
          <w:szCs w:val="24"/>
        </w:rPr>
      </w:pPr>
    </w:p>
    <w:p w:rsidR="002C438F" w:rsidRPr="002C438F" w:rsidRDefault="002C438F" w:rsidP="00B7002D">
      <w:pPr>
        <w:tabs>
          <w:tab w:val="left" w:pos="1275"/>
        </w:tabs>
        <w:spacing w:after="0" w:line="240" w:lineRule="auto"/>
        <w:rPr>
          <w:sz w:val="24"/>
          <w:szCs w:val="24"/>
        </w:rPr>
      </w:pPr>
    </w:p>
    <w:sectPr w:rsidR="002C438F" w:rsidRPr="002C438F" w:rsidSect="009C22A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3B" w:rsidRDefault="00542E3B" w:rsidP="009C22A9">
      <w:pPr>
        <w:spacing w:after="0" w:line="240" w:lineRule="auto"/>
      </w:pPr>
      <w:r>
        <w:separator/>
      </w:r>
    </w:p>
  </w:endnote>
  <w:endnote w:type="continuationSeparator" w:id="0">
    <w:p w:rsidR="00542E3B" w:rsidRDefault="00542E3B" w:rsidP="009C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3667"/>
      <w:docPartObj>
        <w:docPartGallery w:val="Page Numbers (Bottom of Page)"/>
        <w:docPartUnique/>
      </w:docPartObj>
    </w:sdtPr>
    <w:sdtEndPr>
      <w:rPr>
        <w:noProof/>
      </w:rPr>
    </w:sdtEndPr>
    <w:sdtContent>
      <w:p w:rsidR="00CD6ED4" w:rsidRPr="00434793" w:rsidRDefault="00A3497C" w:rsidP="009C22A9">
        <w:pPr>
          <w:pStyle w:val="Header"/>
          <w:jc w:val="right"/>
          <w:rPr>
            <w:sz w:val="20"/>
            <w:szCs w:val="20"/>
          </w:rPr>
        </w:pPr>
        <w:r w:rsidRPr="00434793">
          <w:rPr>
            <w:rFonts w:eastAsia="Times New Roman" w:cs="Arial"/>
            <w:bCs/>
            <w:color w:val="000000"/>
            <w:sz w:val="20"/>
            <w:szCs w:val="20"/>
          </w:rPr>
          <w:t>Personality Inventory for DSM-5 Faceted Brief Form (PID-5-FBF)–Adult</w:t>
        </w:r>
        <w:r w:rsidRPr="00434793">
          <w:rPr>
            <w:sz w:val="20"/>
            <w:szCs w:val="20"/>
          </w:rPr>
          <w:t xml:space="preserve"> </w:t>
        </w:r>
        <w:r w:rsidR="00CD6ED4" w:rsidRPr="00434793">
          <w:rPr>
            <w:sz w:val="20"/>
            <w:szCs w:val="20"/>
          </w:rPr>
          <w:t xml:space="preserve">(100 Item Version), page </w:t>
        </w:r>
        <w:r w:rsidR="00CD6ED4" w:rsidRPr="00434793">
          <w:rPr>
            <w:sz w:val="20"/>
            <w:szCs w:val="20"/>
          </w:rPr>
          <w:fldChar w:fldCharType="begin"/>
        </w:r>
        <w:r w:rsidR="00CD6ED4" w:rsidRPr="00434793">
          <w:rPr>
            <w:sz w:val="20"/>
            <w:szCs w:val="20"/>
          </w:rPr>
          <w:instrText xml:space="preserve"> PAGE   \* MERGEFORMAT </w:instrText>
        </w:r>
        <w:r w:rsidR="00CD6ED4" w:rsidRPr="00434793">
          <w:rPr>
            <w:sz w:val="20"/>
            <w:szCs w:val="20"/>
          </w:rPr>
          <w:fldChar w:fldCharType="separate"/>
        </w:r>
        <w:r w:rsidR="00C43227">
          <w:rPr>
            <w:noProof/>
            <w:sz w:val="20"/>
            <w:szCs w:val="20"/>
          </w:rPr>
          <w:t>2</w:t>
        </w:r>
        <w:r w:rsidR="00CD6ED4" w:rsidRPr="00434793">
          <w:rPr>
            <w:noProof/>
            <w:sz w:val="20"/>
            <w:szCs w:val="20"/>
          </w:rPr>
          <w:fldChar w:fldCharType="end"/>
        </w:r>
        <w:r w:rsidR="00CD6ED4" w:rsidRPr="00434793">
          <w:rPr>
            <w:noProof/>
            <w:sz w:val="20"/>
            <w:szCs w:val="20"/>
          </w:rPr>
          <w:t xml:space="preserve"> </w:t>
        </w:r>
      </w:p>
      <w:p w:rsidR="00CD6ED4" w:rsidRPr="00434793" w:rsidRDefault="00CD6ED4" w:rsidP="009C22A9">
        <w:pPr>
          <w:pStyle w:val="Footer"/>
          <w:jc w:val="right"/>
          <w:rPr>
            <w:sz w:val="16"/>
            <w:szCs w:val="16"/>
          </w:rPr>
        </w:pPr>
        <w:r w:rsidRPr="00434793">
          <w:rPr>
            <w:sz w:val="16"/>
            <w:szCs w:val="16"/>
          </w:rPr>
          <w:t xml:space="preserve">Maples JL, Carter NT, Few LR, Crego C, Gore WL, Samuel DB, Williamson RL, Lynam DR, Widiger TA, Markon KE, Krueger RF, &amp; Miller, JD. Copyright © </w:t>
        </w:r>
        <w:r w:rsidR="00DB53B9" w:rsidRPr="00434793">
          <w:rPr>
            <w:sz w:val="16"/>
            <w:szCs w:val="16"/>
          </w:rPr>
          <w:t xml:space="preserve">2013 </w:t>
        </w:r>
        <w:r w:rsidRPr="00434793">
          <w:rPr>
            <w:sz w:val="16"/>
            <w:szCs w:val="16"/>
          </w:rPr>
          <w:t>American Psychiatric Association. All Rights Reserved. This mat</w:t>
        </w:r>
        <w:r w:rsidR="00434793" w:rsidRPr="00434793">
          <w:rPr>
            <w:sz w:val="16"/>
            <w:szCs w:val="16"/>
          </w:rPr>
          <w:t xml:space="preserve">erial can be reproduced without </w:t>
        </w:r>
        <w:r w:rsidR="00434793">
          <w:rPr>
            <w:sz w:val="16"/>
            <w:szCs w:val="16"/>
          </w:rPr>
          <w:t xml:space="preserve">permission by researchers </w:t>
        </w:r>
        <w:r w:rsidRPr="00434793">
          <w:rPr>
            <w:sz w:val="16"/>
            <w:szCs w:val="16"/>
          </w:rPr>
          <w:t xml:space="preserve">and by clinicians for use with their patients. </w:t>
        </w:r>
      </w:p>
      <w:p w:rsidR="00CD6ED4" w:rsidRDefault="00C43227">
        <w:pPr>
          <w:pStyle w:val="Footer"/>
        </w:pPr>
      </w:p>
    </w:sdtContent>
  </w:sdt>
  <w:p w:rsidR="00CD6ED4" w:rsidRDefault="00CD6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793" w:rsidRPr="00434793" w:rsidRDefault="00434793" w:rsidP="00434793">
    <w:pPr>
      <w:pStyle w:val="Header"/>
      <w:jc w:val="right"/>
      <w:rPr>
        <w:sz w:val="20"/>
        <w:szCs w:val="20"/>
      </w:rPr>
    </w:pPr>
    <w:r w:rsidRPr="00434793">
      <w:rPr>
        <w:rFonts w:eastAsia="Times New Roman" w:cs="Arial"/>
        <w:bCs/>
        <w:color w:val="000000"/>
        <w:sz w:val="20"/>
        <w:szCs w:val="20"/>
      </w:rPr>
      <w:t>Personality Inventory for DSM-5 Faceted Brief Form (PID-5-FBF)–Adult</w:t>
    </w:r>
    <w:r w:rsidRPr="00434793">
      <w:rPr>
        <w:sz w:val="20"/>
        <w:szCs w:val="20"/>
      </w:rPr>
      <w:t xml:space="preserve"> (100 Item Version), page </w:t>
    </w:r>
    <w:r w:rsidRPr="00434793">
      <w:rPr>
        <w:sz w:val="20"/>
        <w:szCs w:val="20"/>
      </w:rPr>
      <w:fldChar w:fldCharType="begin"/>
    </w:r>
    <w:r w:rsidRPr="00434793">
      <w:rPr>
        <w:sz w:val="20"/>
        <w:szCs w:val="20"/>
      </w:rPr>
      <w:instrText xml:space="preserve"> PAGE   \* MERGEFORMAT </w:instrText>
    </w:r>
    <w:r w:rsidRPr="00434793">
      <w:rPr>
        <w:sz w:val="20"/>
        <w:szCs w:val="20"/>
      </w:rPr>
      <w:fldChar w:fldCharType="separate"/>
    </w:r>
    <w:r w:rsidR="00C43227">
      <w:rPr>
        <w:noProof/>
        <w:sz w:val="20"/>
        <w:szCs w:val="20"/>
      </w:rPr>
      <w:t>1</w:t>
    </w:r>
    <w:r w:rsidRPr="00434793">
      <w:rPr>
        <w:noProof/>
        <w:sz w:val="20"/>
        <w:szCs w:val="20"/>
      </w:rPr>
      <w:fldChar w:fldCharType="end"/>
    </w:r>
    <w:r w:rsidRPr="00434793">
      <w:rPr>
        <w:noProof/>
        <w:sz w:val="20"/>
        <w:szCs w:val="20"/>
      </w:rPr>
      <w:t xml:space="preserve"> </w:t>
    </w:r>
  </w:p>
  <w:p w:rsidR="00CD6ED4" w:rsidRDefault="00434793" w:rsidP="00434793">
    <w:pPr>
      <w:pStyle w:val="Footer"/>
      <w:jc w:val="right"/>
    </w:pPr>
    <w:r w:rsidRPr="00434793">
      <w:rPr>
        <w:sz w:val="16"/>
        <w:szCs w:val="16"/>
      </w:rPr>
      <w:t xml:space="preserve">Maples JL, Carter NT, Few LR, Crego C, Gore WL, Samuel DB, Williamson RL, Lynam DR, Widiger TA, Markon KE, Krueger RF, &amp; Miller, JD. Copyright © 2013 American Psychiatric Association. All Rights Reserved. This material can be reproduced without </w:t>
    </w:r>
    <w:r>
      <w:rPr>
        <w:sz w:val="16"/>
        <w:szCs w:val="16"/>
      </w:rPr>
      <w:t>permission by researchers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3B" w:rsidRDefault="00542E3B" w:rsidP="009C22A9">
      <w:pPr>
        <w:spacing w:after="0" w:line="240" w:lineRule="auto"/>
      </w:pPr>
      <w:r>
        <w:separator/>
      </w:r>
    </w:p>
  </w:footnote>
  <w:footnote w:type="continuationSeparator" w:id="0">
    <w:p w:rsidR="00542E3B" w:rsidRDefault="00542E3B" w:rsidP="009C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D4" w:rsidRDefault="00CD6ED4" w:rsidP="009C22A9">
    <w:pPr>
      <w:pStyle w:val="Header"/>
      <w:tabs>
        <w:tab w:val="left" w:pos="1725"/>
      </w:tabs>
      <w:jc w:val="right"/>
      <w:rPr>
        <w:rFonts w:ascii="Arial" w:hAnsi="Arial" w:cs="Arial"/>
        <w:sz w:val="20"/>
        <w:szCs w:val="20"/>
      </w:rPr>
    </w:pPr>
    <w:r w:rsidRPr="009C22A9">
      <w:rPr>
        <w:rFonts w:ascii="Arial" w:hAnsi="Arial" w:cs="Arial"/>
        <w:sz w:val="20"/>
        <w:szCs w:val="20"/>
      </w:rPr>
      <w:t>Name/ID (</w:t>
    </w:r>
    <w:r w:rsidRPr="009C22A9">
      <w:rPr>
        <w:rFonts w:ascii="Arial" w:hAnsi="Arial" w:cs="Arial"/>
        <w:i/>
        <w:sz w:val="20"/>
        <w:szCs w:val="20"/>
      </w:rPr>
      <w:t>individual receiving care):</w:t>
    </w:r>
    <w:r w:rsidRPr="009C22A9">
      <w:rPr>
        <w:rFonts w:ascii="Arial" w:hAnsi="Arial" w:cs="Arial"/>
        <w:sz w:val="20"/>
        <w:szCs w:val="20"/>
      </w:rPr>
      <w:t xml:space="preserve"> ______________</w:t>
    </w:r>
  </w:p>
  <w:p w:rsidR="00CD6ED4" w:rsidRPr="009C22A9" w:rsidRDefault="00CD6ED4" w:rsidP="00781C8F">
    <w:pPr>
      <w:pStyle w:val="Header"/>
      <w:tabs>
        <w:tab w:val="left" w:pos="7635"/>
      </w:tabs>
      <w:rPr>
        <w:rFonts w:ascii="Arial" w:hAnsi="Arial" w:cs="Arial"/>
        <w:sz w:val="20"/>
        <w:szCs w:val="20"/>
      </w:rPr>
    </w:pPr>
    <w:r>
      <w:rPr>
        <w:rFonts w:ascii="Arial" w:hAnsi="Arial" w:cs="Arial"/>
        <w:sz w:val="20"/>
        <w:szCs w:val="20"/>
      </w:rPr>
      <w:tab/>
    </w:r>
    <w:r>
      <w:rPr>
        <w:rFonts w:ascii="Arial" w:hAnsi="Arial" w:cs="Arial"/>
        <w:sz w:val="20"/>
        <w:szCs w:val="20"/>
      </w:rPr>
      <w:tab/>
    </w:r>
  </w:p>
  <w:p w:rsidR="00CD6ED4" w:rsidRPr="009C22A9" w:rsidRDefault="00A3497C" w:rsidP="009C22A9">
    <w:pPr>
      <w:pStyle w:val="Header"/>
      <w:jc w:val="center"/>
      <w:rPr>
        <w:rFonts w:ascii="Arial" w:hAnsi="Arial" w:cs="Arial"/>
        <w:b/>
        <w:sz w:val="24"/>
        <w:szCs w:val="24"/>
      </w:rPr>
    </w:pPr>
    <w:r w:rsidRPr="009C22A9">
      <w:rPr>
        <w:rFonts w:ascii="Arial" w:eastAsia="Times New Roman" w:hAnsi="Arial" w:cs="Arial"/>
        <w:b/>
        <w:bCs/>
        <w:color w:val="000000"/>
        <w:sz w:val="24"/>
        <w:szCs w:val="24"/>
      </w:rPr>
      <w:t>Personality Inventory for DSM-5</w:t>
    </w:r>
    <w:r>
      <w:rPr>
        <w:rFonts w:ascii="Arial" w:eastAsia="Times New Roman" w:hAnsi="Arial" w:cs="Arial"/>
        <w:b/>
        <w:bCs/>
        <w:color w:val="000000"/>
        <w:sz w:val="24"/>
        <w:szCs w:val="24"/>
      </w:rPr>
      <w:t xml:space="preserve"> Faceted Brief Form (PID-5-FBF)–Adult, </w:t>
    </w:r>
    <w:r w:rsidR="00CD6ED4" w:rsidRPr="009C22A9">
      <w:rPr>
        <w:rFonts w:ascii="Arial" w:hAnsi="Arial" w:cs="Arial"/>
        <w:b/>
        <w:i/>
        <w:sz w:val="24"/>
        <w:szCs w:val="24"/>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459DF"/>
    <w:multiLevelType w:val="hybridMultilevel"/>
    <w:tmpl w:val="38E40878"/>
    <w:lvl w:ilvl="0" w:tplc="3536C90E">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A9"/>
    <w:rsid w:val="00061FFE"/>
    <w:rsid w:val="000B63F6"/>
    <w:rsid w:val="00154407"/>
    <w:rsid w:val="002C438F"/>
    <w:rsid w:val="002C53D6"/>
    <w:rsid w:val="002C682D"/>
    <w:rsid w:val="003479B3"/>
    <w:rsid w:val="004006CB"/>
    <w:rsid w:val="00414AA4"/>
    <w:rsid w:val="00423368"/>
    <w:rsid w:val="00434793"/>
    <w:rsid w:val="00440BA7"/>
    <w:rsid w:val="00515234"/>
    <w:rsid w:val="00542E3B"/>
    <w:rsid w:val="005B0084"/>
    <w:rsid w:val="00621FA7"/>
    <w:rsid w:val="006C49FB"/>
    <w:rsid w:val="00735EEC"/>
    <w:rsid w:val="0074117A"/>
    <w:rsid w:val="00781C8F"/>
    <w:rsid w:val="008E6196"/>
    <w:rsid w:val="0095377F"/>
    <w:rsid w:val="00954A53"/>
    <w:rsid w:val="009C22A9"/>
    <w:rsid w:val="009C4916"/>
    <w:rsid w:val="00A158FB"/>
    <w:rsid w:val="00A3497C"/>
    <w:rsid w:val="00A367C2"/>
    <w:rsid w:val="00AD2D94"/>
    <w:rsid w:val="00B31CDA"/>
    <w:rsid w:val="00B34DE3"/>
    <w:rsid w:val="00B7002D"/>
    <w:rsid w:val="00B9729F"/>
    <w:rsid w:val="00BD3ABD"/>
    <w:rsid w:val="00BD4DB5"/>
    <w:rsid w:val="00C43227"/>
    <w:rsid w:val="00C549BA"/>
    <w:rsid w:val="00CC2E8F"/>
    <w:rsid w:val="00CD6ED4"/>
    <w:rsid w:val="00CE0866"/>
    <w:rsid w:val="00D60E75"/>
    <w:rsid w:val="00DB53B9"/>
    <w:rsid w:val="00EC0B24"/>
    <w:rsid w:val="00F1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8EE387-D48B-41EF-9BA4-E697A354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A9"/>
  </w:style>
  <w:style w:type="paragraph" w:styleId="Footer">
    <w:name w:val="footer"/>
    <w:basedOn w:val="Normal"/>
    <w:link w:val="FooterChar"/>
    <w:uiPriority w:val="99"/>
    <w:unhideWhenUsed/>
    <w:rsid w:val="009C2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A9"/>
  </w:style>
  <w:style w:type="table" w:styleId="TableGrid">
    <w:name w:val="Table Grid"/>
    <w:basedOn w:val="TableNormal"/>
    <w:uiPriority w:val="39"/>
    <w:rsid w:val="0078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38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81309-B31E-48CD-9C79-42DD79CA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1850</Words>
  <Characters>11859</Characters>
  <Application>Microsoft Office Word</Application>
  <DocSecurity>4</DocSecurity>
  <Lines>494</Lines>
  <Paragraphs>285</Paragraphs>
  <ScaleCrop>false</ScaleCrop>
  <HeadingPairs>
    <vt:vector size="2" baseType="variant">
      <vt:variant>
        <vt:lpstr>Title</vt:lpstr>
      </vt:variant>
      <vt:variant>
        <vt:i4>1</vt:i4>
      </vt:variant>
    </vt:vector>
  </HeadingPairs>
  <TitlesOfParts>
    <vt:vector size="1" baseType="lpstr">
      <vt:lpstr/>
    </vt:vector>
  </TitlesOfParts>
  <Company>Univeristy of Georgia</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L Maples</dc:creator>
  <cp:lastModifiedBy>Joshua D Miller</cp:lastModifiedBy>
  <cp:revision>2</cp:revision>
  <dcterms:created xsi:type="dcterms:W3CDTF">2016-11-15T17:13:00Z</dcterms:created>
  <dcterms:modified xsi:type="dcterms:W3CDTF">2016-11-15T17:13:00Z</dcterms:modified>
</cp:coreProperties>
</file>